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0235E" w14:textId="34EDAC7E" w:rsidR="00D25CA5" w:rsidRPr="00770226" w:rsidRDefault="00970291" w:rsidP="00067A6F">
      <w:pPr>
        <w:spacing w:after="0" w:line="240" w:lineRule="auto"/>
        <w:jc w:val="both"/>
        <w:rPr>
          <w:rFonts w:ascii="Gotham Medium" w:hAnsi="Gotham Medium"/>
          <w:color w:val="151C64"/>
        </w:rPr>
      </w:pPr>
      <w:r>
        <w:rPr>
          <w:rFonts w:ascii="Gotham Medium" w:hAnsi="Gotham Medium"/>
          <w:color w:val="151C64"/>
        </w:rPr>
        <w:t>About us</w:t>
      </w:r>
    </w:p>
    <w:p w14:paraId="276067D1" w14:textId="77777777" w:rsidR="008343BD" w:rsidRPr="00770226" w:rsidRDefault="008343BD" w:rsidP="00067A6F">
      <w:pPr>
        <w:autoSpaceDE w:val="0"/>
        <w:autoSpaceDN w:val="0"/>
        <w:adjustRightInd w:val="0"/>
        <w:spacing w:after="0" w:line="240" w:lineRule="auto"/>
        <w:jc w:val="both"/>
        <w:rPr>
          <w:rFonts w:ascii="Gotham Book" w:hAnsi="Gotham Book" w:cs="PalatinoLinotype-Roman"/>
          <w:color w:val="333333"/>
          <w:lang w:eastAsia="en-GB"/>
        </w:rPr>
      </w:pPr>
    </w:p>
    <w:p w14:paraId="286FC77C" w14:textId="2A4963DB" w:rsidR="009D6DE7" w:rsidRDefault="009D6DE7" w:rsidP="00067A6F">
      <w:pPr>
        <w:autoSpaceDE w:val="0"/>
        <w:autoSpaceDN w:val="0"/>
        <w:adjustRightInd w:val="0"/>
        <w:spacing w:after="0" w:line="240" w:lineRule="auto"/>
        <w:jc w:val="both"/>
        <w:rPr>
          <w:rFonts w:ascii="Gotham Book" w:hAnsi="Gotham Book"/>
        </w:rPr>
      </w:pPr>
      <w:r w:rsidRPr="003E0FB3">
        <w:rPr>
          <w:rFonts w:ascii="Gotham Book" w:hAnsi="Gotham Book"/>
        </w:rPr>
        <w:t xml:space="preserve">The Society of Authors (‘SoA’) exists to protect the rights and further the interests of authors across the United Kingdom. Founded in 1884, the SoA has more than 11,000 members who are </w:t>
      </w:r>
      <w:r>
        <w:rPr>
          <w:rFonts w:ascii="Gotham Book" w:hAnsi="Gotham Book"/>
        </w:rPr>
        <w:t xml:space="preserve">professional </w:t>
      </w:r>
      <w:r w:rsidRPr="003E0FB3">
        <w:rPr>
          <w:rFonts w:ascii="Gotham Book" w:hAnsi="Gotham Book"/>
        </w:rPr>
        <w:t>authors across all areas of the profession from novelists</w:t>
      </w:r>
      <w:r>
        <w:rPr>
          <w:rFonts w:ascii="Gotham Book" w:hAnsi="Gotham Book"/>
        </w:rPr>
        <w:t>,</w:t>
      </w:r>
      <w:r w:rsidRPr="003E0FB3">
        <w:rPr>
          <w:rFonts w:ascii="Gotham Book" w:hAnsi="Gotham Book"/>
        </w:rPr>
        <w:t xml:space="preserve"> broadcasters </w:t>
      </w:r>
      <w:r>
        <w:rPr>
          <w:rFonts w:ascii="Gotham Book" w:hAnsi="Gotham Book"/>
        </w:rPr>
        <w:t xml:space="preserve">and </w:t>
      </w:r>
      <w:r w:rsidRPr="003E0FB3">
        <w:rPr>
          <w:rFonts w:ascii="Gotham Book" w:hAnsi="Gotham Book"/>
        </w:rPr>
        <w:t xml:space="preserve">scriptwriters </w:t>
      </w:r>
      <w:r>
        <w:rPr>
          <w:rFonts w:ascii="Gotham Book" w:hAnsi="Gotham Book"/>
        </w:rPr>
        <w:t xml:space="preserve">to </w:t>
      </w:r>
      <w:r w:rsidRPr="003E0FB3">
        <w:rPr>
          <w:rFonts w:ascii="Gotham Book" w:hAnsi="Gotham Book"/>
        </w:rPr>
        <w:t xml:space="preserve">textbook </w:t>
      </w:r>
      <w:r>
        <w:rPr>
          <w:rFonts w:ascii="Gotham Book" w:hAnsi="Gotham Book"/>
        </w:rPr>
        <w:t xml:space="preserve">and </w:t>
      </w:r>
      <w:r w:rsidRPr="003E0FB3">
        <w:rPr>
          <w:rFonts w:ascii="Gotham Book" w:hAnsi="Gotham Book"/>
        </w:rPr>
        <w:t>ghost writers, illustrators and translators</w:t>
      </w:r>
      <w:r>
        <w:rPr>
          <w:rStyle w:val="CommentReference"/>
        </w:rPr>
        <w:t>.</w:t>
      </w:r>
      <w:r w:rsidRPr="003E0FB3">
        <w:rPr>
          <w:rFonts w:ascii="Gotham Book" w:hAnsi="Gotham Book"/>
        </w:rPr>
        <w:t xml:space="preserve"> </w:t>
      </w:r>
    </w:p>
    <w:p w14:paraId="5C88877F" w14:textId="7CC30327" w:rsidR="00911AA4" w:rsidRDefault="00911AA4" w:rsidP="00067A6F">
      <w:pPr>
        <w:autoSpaceDE w:val="0"/>
        <w:autoSpaceDN w:val="0"/>
        <w:adjustRightInd w:val="0"/>
        <w:spacing w:after="0" w:line="240" w:lineRule="auto"/>
        <w:jc w:val="both"/>
        <w:rPr>
          <w:rFonts w:ascii="Gotham Book" w:hAnsi="Gotham Book"/>
        </w:rPr>
      </w:pPr>
    </w:p>
    <w:p w14:paraId="605CDE36" w14:textId="668A5F79" w:rsidR="00911AA4" w:rsidRDefault="00911AA4" w:rsidP="00067A6F">
      <w:pPr>
        <w:autoSpaceDE w:val="0"/>
        <w:autoSpaceDN w:val="0"/>
        <w:adjustRightInd w:val="0"/>
        <w:spacing w:after="0" w:line="240" w:lineRule="auto"/>
        <w:jc w:val="both"/>
        <w:rPr>
          <w:rFonts w:ascii="Gotham Book" w:hAnsi="Gotham Book"/>
        </w:rPr>
      </w:pPr>
      <w:r>
        <w:rPr>
          <w:rFonts w:ascii="Gotham Book" w:hAnsi="Gotham Book"/>
        </w:rPr>
        <w:t xml:space="preserve">The SoA </w:t>
      </w:r>
      <w:r w:rsidR="00230D7C">
        <w:rPr>
          <w:rFonts w:ascii="Gotham Book" w:hAnsi="Gotham Book"/>
        </w:rPr>
        <w:t>is also a founding member of, and provides policy support to, the Creators’ Rights Alliance</w:t>
      </w:r>
      <w:r w:rsidR="00443299">
        <w:rPr>
          <w:rFonts w:ascii="Gotham Book" w:hAnsi="Gotham Book"/>
        </w:rPr>
        <w:t xml:space="preserve"> (‘CRA’)</w:t>
      </w:r>
      <w:r w:rsidR="00865352">
        <w:rPr>
          <w:rFonts w:ascii="Gotham Book" w:hAnsi="Gotham Book"/>
        </w:rPr>
        <w:t>,</w:t>
      </w:r>
      <w:r w:rsidR="00230D7C">
        <w:rPr>
          <w:rFonts w:ascii="Gotham Book" w:hAnsi="Gotham Book"/>
        </w:rPr>
        <w:t xml:space="preserve"> </w:t>
      </w:r>
      <w:r w:rsidR="00DD12E8">
        <w:rPr>
          <w:rFonts w:ascii="Gotham Book" w:hAnsi="Gotham Book"/>
        </w:rPr>
        <w:t xml:space="preserve">comprising also </w:t>
      </w:r>
      <w:r w:rsidR="004C4C73">
        <w:rPr>
          <w:rFonts w:ascii="Gotham Book" w:hAnsi="Gotham Book"/>
        </w:rPr>
        <w:t xml:space="preserve">of </w:t>
      </w:r>
      <w:r w:rsidR="00230D7C">
        <w:rPr>
          <w:rFonts w:ascii="Gotham Book" w:hAnsi="Gotham Book"/>
        </w:rPr>
        <w:t>the National Union of Journalists, the In</w:t>
      </w:r>
      <w:r w:rsidR="00B72635">
        <w:rPr>
          <w:rFonts w:ascii="Gotham Book" w:hAnsi="Gotham Book"/>
        </w:rPr>
        <w:t xml:space="preserve">corporated </w:t>
      </w:r>
      <w:r w:rsidR="00230D7C">
        <w:rPr>
          <w:rFonts w:ascii="Gotham Book" w:hAnsi="Gotham Book"/>
        </w:rPr>
        <w:t xml:space="preserve">Society of Musicians, the </w:t>
      </w:r>
      <w:r w:rsidR="006E39BD">
        <w:rPr>
          <w:rFonts w:ascii="Gotham Book" w:hAnsi="Gotham Book"/>
        </w:rPr>
        <w:t xml:space="preserve">Musicians’ Union, the </w:t>
      </w:r>
      <w:r w:rsidR="00230D7C">
        <w:rPr>
          <w:rFonts w:ascii="Gotham Book" w:hAnsi="Gotham Book"/>
        </w:rPr>
        <w:t xml:space="preserve">Association of Illustrators </w:t>
      </w:r>
      <w:r w:rsidR="006E39BD">
        <w:rPr>
          <w:rFonts w:ascii="Gotham Book" w:hAnsi="Gotham Book"/>
        </w:rPr>
        <w:t>and the Writers’ Guild of Great Britain.</w:t>
      </w:r>
      <w:r w:rsidR="00230D7C">
        <w:rPr>
          <w:rFonts w:ascii="Gotham Book" w:hAnsi="Gotham Book"/>
        </w:rPr>
        <w:t xml:space="preserve"> </w:t>
      </w:r>
      <w:r w:rsidR="004415E9">
        <w:rPr>
          <w:rFonts w:ascii="Gotham Book" w:hAnsi="Gotham Book"/>
        </w:rPr>
        <w:t>We are therefore well placed to discuss the impact of the current crisis on both the publishing and wider creative industries.</w:t>
      </w:r>
    </w:p>
    <w:p w14:paraId="657D95CC" w14:textId="1DE8A215" w:rsidR="001C5A48" w:rsidRDefault="001C5A48" w:rsidP="00067A6F">
      <w:pPr>
        <w:autoSpaceDE w:val="0"/>
        <w:autoSpaceDN w:val="0"/>
        <w:adjustRightInd w:val="0"/>
        <w:spacing w:after="0" w:line="240" w:lineRule="auto"/>
        <w:jc w:val="both"/>
        <w:rPr>
          <w:rFonts w:ascii="Gotham Book" w:hAnsi="Gotham Book"/>
        </w:rPr>
      </w:pPr>
    </w:p>
    <w:p w14:paraId="635843D5" w14:textId="5D63E44A" w:rsidR="001C5A48" w:rsidRPr="00770226" w:rsidRDefault="003915D8" w:rsidP="001C5A48">
      <w:pPr>
        <w:spacing w:after="0" w:line="240" w:lineRule="auto"/>
        <w:jc w:val="both"/>
        <w:rPr>
          <w:rFonts w:ascii="Gotham Medium" w:hAnsi="Gotham Medium"/>
          <w:color w:val="151C64"/>
        </w:rPr>
      </w:pPr>
      <w:r>
        <w:rPr>
          <w:rFonts w:ascii="Gotham Medium" w:hAnsi="Gotham Medium"/>
          <w:color w:val="151C64"/>
        </w:rPr>
        <w:t>Current challenges</w:t>
      </w:r>
    </w:p>
    <w:p w14:paraId="6344ADAC" w14:textId="77777777" w:rsidR="009D6DE7" w:rsidRDefault="009D6DE7" w:rsidP="00067A6F">
      <w:pPr>
        <w:autoSpaceDE w:val="0"/>
        <w:autoSpaceDN w:val="0"/>
        <w:adjustRightInd w:val="0"/>
        <w:spacing w:after="0" w:line="240" w:lineRule="auto"/>
        <w:jc w:val="both"/>
        <w:rPr>
          <w:rFonts w:ascii="Gotham Book" w:hAnsi="Gotham Book"/>
        </w:rPr>
      </w:pPr>
    </w:p>
    <w:p w14:paraId="429471C1" w14:textId="2BF9916A" w:rsidR="00A50E6F" w:rsidRPr="00C125C7" w:rsidRDefault="00865352" w:rsidP="00067A6F">
      <w:pPr>
        <w:autoSpaceDE w:val="0"/>
        <w:autoSpaceDN w:val="0"/>
        <w:adjustRightInd w:val="0"/>
        <w:spacing w:after="0" w:line="240" w:lineRule="auto"/>
        <w:jc w:val="both"/>
        <w:rPr>
          <w:rFonts w:ascii="Gotham Book" w:hAnsi="Gotham Book" w:cs="PalatinoLinotype-Roman"/>
          <w:color w:val="000000"/>
          <w:lang w:eastAsia="en-GB"/>
        </w:rPr>
      </w:pPr>
      <w:r>
        <w:rPr>
          <w:rFonts w:ascii="Gotham Book" w:hAnsi="Gotham Book" w:cs="PalatinoLinotype-Roman"/>
          <w:color w:val="000000"/>
          <w:lang w:eastAsia="en-GB"/>
        </w:rPr>
        <w:t xml:space="preserve">The SoA’s </w:t>
      </w:r>
      <w:r w:rsidR="009D6DE7" w:rsidRPr="006B23C1">
        <w:rPr>
          <w:rFonts w:ascii="Gotham Book" w:hAnsi="Gotham Book" w:cs="PalatinoLinotype-Roman"/>
          <w:color w:val="000000"/>
          <w:lang w:eastAsia="en-GB"/>
        </w:rPr>
        <w:t>members</w:t>
      </w:r>
      <w:r w:rsidR="00A86414">
        <w:rPr>
          <w:rFonts w:ascii="Gotham Book" w:hAnsi="Gotham Book" w:cs="PalatinoLinotype-Roman"/>
          <w:color w:val="000000"/>
          <w:lang w:eastAsia="en-GB"/>
        </w:rPr>
        <w:t xml:space="preserve"> </w:t>
      </w:r>
      <w:r w:rsidR="009D6DE7" w:rsidRPr="006B23C1">
        <w:rPr>
          <w:rFonts w:ascii="Gotham Book" w:hAnsi="Gotham Book" w:cs="PalatinoLinotype-Roman"/>
          <w:color w:val="000000"/>
          <w:lang w:eastAsia="en-GB"/>
        </w:rPr>
        <w:t>ha</w:t>
      </w:r>
      <w:r w:rsidR="009D6DE7">
        <w:rPr>
          <w:rFonts w:ascii="Gotham Book" w:hAnsi="Gotham Book" w:cs="PalatinoLinotype-Roman"/>
          <w:color w:val="000000"/>
          <w:lang w:eastAsia="en-GB"/>
        </w:rPr>
        <w:t>ve</w:t>
      </w:r>
      <w:r w:rsidR="009D6DE7" w:rsidRPr="006B23C1">
        <w:rPr>
          <w:rFonts w:ascii="Gotham Book" w:hAnsi="Gotham Book" w:cs="PalatinoLinotype-Roman"/>
          <w:color w:val="000000"/>
          <w:lang w:eastAsia="en-GB"/>
        </w:rPr>
        <w:t xml:space="preserve"> been badly </w:t>
      </w:r>
      <w:r w:rsidR="009D6DE7">
        <w:rPr>
          <w:rFonts w:ascii="Gotham Book" w:hAnsi="Gotham Book" w:cs="PalatinoLinotype-Roman"/>
          <w:color w:val="000000"/>
          <w:lang w:eastAsia="en-GB"/>
        </w:rPr>
        <w:t>affected</w:t>
      </w:r>
      <w:r w:rsidR="009D6DE7" w:rsidRPr="006B23C1">
        <w:rPr>
          <w:rFonts w:ascii="Gotham Book" w:hAnsi="Gotham Book" w:cs="PalatinoLinotype-Roman"/>
          <w:color w:val="000000"/>
          <w:lang w:eastAsia="en-GB"/>
        </w:rPr>
        <w:t xml:space="preserve"> by </w:t>
      </w:r>
      <w:r w:rsidR="00D36C1E">
        <w:rPr>
          <w:rFonts w:ascii="Gotham Book" w:hAnsi="Gotham Book" w:cs="PalatinoLinotype-Roman"/>
          <w:color w:val="000000"/>
          <w:lang w:eastAsia="en-GB"/>
        </w:rPr>
        <w:t xml:space="preserve">the </w:t>
      </w:r>
      <w:r w:rsidR="009D6DE7" w:rsidRPr="006B23C1">
        <w:rPr>
          <w:rFonts w:ascii="Gotham Book" w:hAnsi="Gotham Book" w:cs="PalatinoLinotype-Roman"/>
          <w:color w:val="000000"/>
          <w:lang w:eastAsia="en-GB"/>
        </w:rPr>
        <w:t>coronavirus</w:t>
      </w:r>
      <w:r w:rsidR="00D36C1E">
        <w:rPr>
          <w:rFonts w:ascii="Gotham Book" w:hAnsi="Gotham Book" w:cs="PalatinoLinotype-Roman"/>
          <w:color w:val="000000"/>
          <w:lang w:eastAsia="en-GB"/>
        </w:rPr>
        <w:t xml:space="preserve"> crisis</w:t>
      </w:r>
      <w:r w:rsidR="00A86414">
        <w:rPr>
          <w:rFonts w:ascii="Gotham Book" w:hAnsi="Gotham Book" w:cs="PalatinoLinotype-Roman"/>
          <w:color w:val="000000"/>
          <w:lang w:eastAsia="en-GB"/>
        </w:rPr>
        <w:t xml:space="preserve"> and </w:t>
      </w:r>
      <w:r w:rsidR="00D36C1E">
        <w:rPr>
          <w:rFonts w:ascii="Gotham Book" w:hAnsi="Gotham Book" w:cs="PalatinoLinotype-Roman"/>
          <w:color w:val="000000"/>
          <w:lang w:eastAsia="en-GB"/>
        </w:rPr>
        <w:t>t</w:t>
      </w:r>
      <w:r w:rsidR="009D6DE7" w:rsidRPr="00770226">
        <w:rPr>
          <w:rFonts w:ascii="Gotham Book" w:hAnsi="Gotham Book" w:cs="PalatinoLinotype-Roman"/>
          <w:color w:val="000000"/>
          <w:lang w:eastAsia="en-GB"/>
        </w:rPr>
        <w:t xml:space="preserve">he </w:t>
      </w:r>
      <w:r w:rsidR="009D6DE7" w:rsidRPr="003E0FB3">
        <w:rPr>
          <w:rFonts w:ascii="Gotham Book" w:hAnsi="Gotham Book" w:cs="PalatinoLinotype-Roman"/>
          <w:color w:val="000000"/>
          <w:lang w:eastAsia="en-GB"/>
        </w:rPr>
        <w:t xml:space="preserve">creative industries sector, </w:t>
      </w:r>
      <w:r w:rsidR="009D6DE7">
        <w:rPr>
          <w:rFonts w:ascii="Gotham Book" w:hAnsi="Gotham Book" w:cs="PalatinoLinotype-Roman"/>
          <w:color w:val="000000"/>
          <w:lang w:eastAsia="en-GB"/>
        </w:rPr>
        <w:t xml:space="preserve">which contributed </w:t>
      </w:r>
      <w:r w:rsidR="009D6DE7" w:rsidRPr="003E0FB3">
        <w:rPr>
          <w:rFonts w:ascii="Gotham Book" w:hAnsi="Gotham Book" w:cs="PalatinoLinotype-Roman"/>
          <w:color w:val="000000"/>
          <w:lang w:eastAsia="en-GB"/>
        </w:rPr>
        <w:t xml:space="preserve">£111.7 billion </w:t>
      </w:r>
      <w:r w:rsidR="009D6DE7">
        <w:rPr>
          <w:rFonts w:ascii="Gotham Book" w:hAnsi="Gotham Book" w:cs="PalatinoLinotype-Roman"/>
          <w:color w:val="000000"/>
          <w:lang w:eastAsia="en-GB"/>
        </w:rPr>
        <w:t xml:space="preserve">in Gross Value Added to the economy </w:t>
      </w:r>
      <w:r w:rsidR="009D6DE7" w:rsidRPr="003E0FB3">
        <w:rPr>
          <w:rFonts w:ascii="Gotham Book" w:hAnsi="Gotham Book" w:cs="PalatinoLinotype-Roman"/>
          <w:color w:val="000000"/>
          <w:lang w:eastAsia="en-GB"/>
        </w:rPr>
        <w:t>in 2018 – up 7.4% on 2017</w:t>
      </w:r>
      <w:r w:rsidR="009D6DE7">
        <w:rPr>
          <w:rFonts w:ascii="Gotham Book" w:hAnsi="Gotham Book" w:cs="PalatinoLinotype-Roman"/>
          <w:color w:val="000000"/>
          <w:lang w:eastAsia="en-GB"/>
        </w:rPr>
        <w:t xml:space="preserve"> – has been particularly hard </w:t>
      </w:r>
      <w:r w:rsidR="00C125C7">
        <w:rPr>
          <w:rFonts w:ascii="Gotham Book" w:hAnsi="Gotham Book" w:cs="PalatinoLinotype-Roman"/>
          <w:color w:val="000000"/>
          <w:lang w:eastAsia="en-GB"/>
        </w:rPr>
        <w:t xml:space="preserve">hit </w:t>
      </w:r>
      <w:r w:rsidR="00DB609E">
        <w:rPr>
          <w:rFonts w:ascii="Gotham Book" w:hAnsi="Gotham Book" w:cs="PalatinoLinotype-Roman"/>
          <w:color w:val="000000"/>
          <w:lang w:eastAsia="en-GB"/>
        </w:rPr>
        <w:t>following the coronavirus outbreak</w:t>
      </w:r>
      <w:r w:rsidR="009D6DE7">
        <w:rPr>
          <w:rFonts w:ascii="Gotham Book" w:hAnsi="Gotham Book" w:cs="PalatinoLinotype-Roman"/>
          <w:color w:val="000000"/>
          <w:lang w:eastAsia="en-GB"/>
        </w:rPr>
        <w:t xml:space="preserve">. </w:t>
      </w:r>
      <w:r w:rsidR="00D36C1E">
        <w:rPr>
          <w:rFonts w:ascii="Gotham Book" w:hAnsi="Gotham Book" w:cs="PalatinoLinotype-Roman"/>
          <w:color w:val="000000"/>
          <w:lang w:eastAsia="en-GB"/>
        </w:rPr>
        <w:t>C</w:t>
      </w:r>
      <w:r w:rsidR="00605975">
        <w:rPr>
          <w:rFonts w:ascii="Gotham Book" w:hAnsi="Gotham Book" w:cs="PalatinoLinotype-Roman"/>
          <w:color w:val="000000"/>
          <w:lang w:eastAsia="en-GB"/>
        </w:rPr>
        <w:t xml:space="preserve">ontrary to </w:t>
      </w:r>
      <w:r w:rsidR="00605975" w:rsidRPr="006B23C1">
        <w:rPr>
          <w:rFonts w:ascii="Gotham Book" w:hAnsi="Gotham Book" w:cs="PalatinoLinotype-Roman"/>
          <w:color w:val="000000"/>
          <w:lang w:eastAsia="en-GB"/>
        </w:rPr>
        <w:t xml:space="preserve">popular impression, median earnings of a full-time professional author </w:t>
      </w:r>
      <w:r w:rsidR="00605975">
        <w:rPr>
          <w:rFonts w:ascii="Gotham Book" w:hAnsi="Gotham Book" w:cs="PalatinoLinotype-Roman"/>
          <w:color w:val="000000"/>
          <w:lang w:eastAsia="en-GB"/>
        </w:rPr>
        <w:t>are now</w:t>
      </w:r>
      <w:r w:rsidR="00605975" w:rsidRPr="006B23C1">
        <w:rPr>
          <w:rFonts w:ascii="Gotham Book" w:hAnsi="Gotham Book" w:cs="PalatinoLinotype-Roman"/>
          <w:color w:val="000000"/>
          <w:lang w:eastAsia="en-GB"/>
        </w:rPr>
        <w:t xml:space="preserve"> </w:t>
      </w:r>
      <w:hyperlink r:id="rId11" w:history="1">
        <w:r w:rsidR="00605975" w:rsidRPr="008A6CDD">
          <w:rPr>
            <w:rStyle w:val="Hyperlink"/>
            <w:rFonts w:ascii="Gotham Book" w:hAnsi="Gotham Book" w:cs="PalatinoLinotype-Roman"/>
            <w:lang w:eastAsia="en-GB"/>
          </w:rPr>
          <w:t>less than £11,000 a year</w:t>
        </w:r>
      </w:hyperlink>
      <w:r w:rsidR="00605975">
        <w:rPr>
          <w:rStyle w:val="Hyperlink"/>
          <w:rFonts w:ascii="Gotham Book" w:hAnsi="Gotham Book" w:cs="PalatinoLinotype-Roman"/>
          <w:b/>
          <w:bCs/>
          <w:u w:val="none"/>
          <w:lang w:eastAsia="en-GB"/>
        </w:rPr>
        <w:t xml:space="preserve"> </w:t>
      </w:r>
      <w:r w:rsidR="00577E69">
        <w:rPr>
          <w:rStyle w:val="Hyperlink"/>
          <w:rFonts w:ascii="Gotham Book" w:hAnsi="Gotham Book" w:cs="PalatinoLinotype-Roman"/>
          <w:color w:val="auto"/>
          <w:u w:val="none"/>
          <w:lang w:eastAsia="en-GB"/>
        </w:rPr>
        <w:t xml:space="preserve">as shown </w:t>
      </w:r>
      <w:r w:rsidR="00C667D3">
        <w:rPr>
          <w:rStyle w:val="Hyperlink"/>
          <w:rFonts w:ascii="Gotham Book" w:hAnsi="Gotham Book" w:cs="PalatinoLinotype-Roman"/>
          <w:color w:val="auto"/>
          <w:u w:val="none"/>
          <w:lang w:eastAsia="en-GB"/>
        </w:rPr>
        <w:t xml:space="preserve">by </w:t>
      </w:r>
      <w:r w:rsidR="00C67624">
        <w:rPr>
          <w:rStyle w:val="Hyperlink"/>
          <w:rFonts w:ascii="Gotham Book" w:hAnsi="Gotham Book" w:cs="PalatinoLinotype-Roman"/>
          <w:color w:val="auto"/>
          <w:u w:val="none"/>
          <w:lang w:eastAsia="en-GB"/>
        </w:rPr>
        <w:t xml:space="preserve">the </w:t>
      </w:r>
      <w:r w:rsidR="00317DE4">
        <w:rPr>
          <w:rStyle w:val="Hyperlink"/>
          <w:rFonts w:ascii="Gotham Book" w:hAnsi="Gotham Book" w:cs="PalatinoLinotype-Roman"/>
          <w:color w:val="auto"/>
          <w:u w:val="none"/>
          <w:lang w:eastAsia="en-GB"/>
        </w:rPr>
        <w:t>A</w:t>
      </w:r>
      <w:r w:rsidR="00872141">
        <w:rPr>
          <w:rStyle w:val="Hyperlink"/>
          <w:rFonts w:ascii="Gotham Book" w:hAnsi="Gotham Book" w:cs="PalatinoLinotype-Roman"/>
          <w:color w:val="auto"/>
          <w:u w:val="none"/>
          <w:lang w:eastAsia="en-GB"/>
        </w:rPr>
        <w:t xml:space="preserve">ll-Party Parliamentary </w:t>
      </w:r>
      <w:r w:rsidR="00317DE4">
        <w:rPr>
          <w:rStyle w:val="Hyperlink"/>
          <w:rFonts w:ascii="Gotham Book" w:hAnsi="Gotham Book" w:cs="PalatinoLinotype-Roman"/>
          <w:color w:val="auto"/>
          <w:u w:val="none"/>
          <w:lang w:eastAsia="en-GB"/>
        </w:rPr>
        <w:t xml:space="preserve">Writers’ Group </w:t>
      </w:r>
      <w:r w:rsidR="002C0D97">
        <w:rPr>
          <w:rStyle w:val="Hyperlink"/>
          <w:rFonts w:ascii="Gotham Book" w:hAnsi="Gotham Book" w:cs="PalatinoLinotype-Roman"/>
          <w:color w:val="auto"/>
          <w:u w:val="none"/>
          <w:lang w:eastAsia="en-GB"/>
        </w:rPr>
        <w:t xml:space="preserve">(‘APWG’) </w:t>
      </w:r>
      <w:r w:rsidR="00C43C22">
        <w:rPr>
          <w:rStyle w:val="Hyperlink"/>
          <w:rFonts w:ascii="Gotham Book" w:hAnsi="Gotham Book" w:cs="PalatinoLinotype-Roman"/>
          <w:color w:val="auto"/>
          <w:u w:val="none"/>
          <w:lang w:eastAsia="en-GB"/>
        </w:rPr>
        <w:t xml:space="preserve">supported </w:t>
      </w:r>
      <w:r w:rsidR="00317DE4">
        <w:rPr>
          <w:rStyle w:val="Hyperlink"/>
          <w:rFonts w:ascii="Gotham Book" w:hAnsi="Gotham Book" w:cs="PalatinoLinotype-Roman"/>
          <w:color w:val="auto"/>
          <w:u w:val="none"/>
          <w:lang w:eastAsia="en-GB"/>
        </w:rPr>
        <w:t>by</w:t>
      </w:r>
      <w:r w:rsidR="00605975">
        <w:rPr>
          <w:rStyle w:val="Hyperlink"/>
          <w:rFonts w:ascii="Gotham Book" w:hAnsi="Gotham Book" w:cs="PalatinoLinotype-Roman"/>
          <w:color w:val="auto"/>
          <w:u w:val="none"/>
          <w:lang w:eastAsia="en-GB"/>
        </w:rPr>
        <w:t xml:space="preserve"> the Authors Licensing and Collecting Society (‘ALCS’)</w:t>
      </w:r>
      <w:r w:rsidR="00605975">
        <w:rPr>
          <w:rFonts w:ascii="Gotham Book" w:hAnsi="Gotham Book" w:cs="PalatinoLinotype-Roman"/>
          <w:color w:val="000000"/>
          <w:lang w:eastAsia="en-GB"/>
        </w:rPr>
        <w:t>.</w:t>
      </w:r>
      <w:r w:rsidR="00317DE4">
        <w:rPr>
          <w:rFonts w:ascii="Gotham Book" w:hAnsi="Gotham Book" w:cs="PalatinoLinotype-Roman"/>
          <w:color w:val="000000"/>
          <w:lang w:eastAsia="en-GB"/>
        </w:rPr>
        <w:t xml:space="preserve"> </w:t>
      </w:r>
      <w:r w:rsidR="00317DE4" w:rsidRPr="00B512D2">
        <w:rPr>
          <w:rFonts w:ascii="Gotham Book" w:hAnsi="Gotham Book" w:cs="PalatinoLinotype-Roman"/>
          <w:lang w:eastAsia="en-GB"/>
        </w:rPr>
        <w:t xml:space="preserve">The SoA works closely with ALCS and </w:t>
      </w:r>
      <w:r w:rsidR="001B05CF">
        <w:rPr>
          <w:rFonts w:ascii="Gotham Book" w:hAnsi="Gotham Book" w:cs="PalatinoLinotype-Roman"/>
          <w:lang w:eastAsia="en-GB"/>
        </w:rPr>
        <w:t xml:space="preserve">supports its </w:t>
      </w:r>
      <w:r w:rsidR="00317DE4" w:rsidRPr="00B512D2">
        <w:rPr>
          <w:rFonts w:ascii="Gotham Book" w:hAnsi="Gotham Book" w:cs="PalatinoLinotype-Roman"/>
          <w:lang w:eastAsia="en-GB"/>
        </w:rPr>
        <w:t>submission to the Committee</w:t>
      </w:r>
      <w:r w:rsidR="00DB5E93">
        <w:rPr>
          <w:rFonts w:ascii="Gotham Book" w:hAnsi="Gotham Book" w:cs="PalatinoLinotype-Roman"/>
          <w:lang w:eastAsia="en-GB"/>
        </w:rPr>
        <w:t>.</w:t>
      </w:r>
      <w:r w:rsidR="00B57047">
        <w:rPr>
          <w:rFonts w:ascii="Gotham Book" w:hAnsi="Gotham Book" w:cs="PalatinoLinotype-Roman"/>
          <w:lang w:eastAsia="en-GB"/>
        </w:rPr>
        <w:t xml:space="preserve"> </w:t>
      </w:r>
    </w:p>
    <w:p w14:paraId="5B64777D" w14:textId="77777777" w:rsidR="00A50E6F" w:rsidRDefault="00A50E6F" w:rsidP="00067A6F">
      <w:pPr>
        <w:autoSpaceDE w:val="0"/>
        <w:autoSpaceDN w:val="0"/>
        <w:adjustRightInd w:val="0"/>
        <w:spacing w:after="0" w:line="240" w:lineRule="auto"/>
        <w:jc w:val="both"/>
        <w:rPr>
          <w:rFonts w:ascii="Gotham Book" w:hAnsi="Gotham Book" w:cs="PalatinoLinotype-Roman"/>
          <w:lang w:eastAsia="en-GB"/>
        </w:rPr>
      </w:pPr>
    </w:p>
    <w:p w14:paraId="38143D50" w14:textId="23ECCE21" w:rsidR="00605975" w:rsidRDefault="00DB5E93" w:rsidP="00067A6F">
      <w:pPr>
        <w:autoSpaceDE w:val="0"/>
        <w:autoSpaceDN w:val="0"/>
        <w:adjustRightInd w:val="0"/>
        <w:spacing w:after="0" w:line="240" w:lineRule="auto"/>
        <w:jc w:val="both"/>
        <w:rPr>
          <w:rFonts w:ascii="Gotham Book" w:hAnsi="Gotham Book" w:cs="PalatinoLinotype-Roman"/>
          <w:lang w:eastAsia="en-GB"/>
        </w:rPr>
      </w:pPr>
      <w:r>
        <w:rPr>
          <w:rFonts w:ascii="Gotham Book" w:hAnsi="Gotham Book" w:cs="PalatinoLinotype-Roman"/>
          <w:lang w:eastAsia="en-GB"/>
        </w:rPr>
        <w:t xml:space="preserve">The SoA </w:t>
      </w:r>
      <w:r w:rsidR="00B57047">
        <w:rPr>
          <w:rFonts w:ascii="Gotham Book" w:hAnsi="Gotham Book" w:cs="PalatinoLinotype-Roman"/>
          <w:lang w:eastAsia="en-GB"/>
        </w:rPr>
        <w:t>particular</w:t>
      </w:r>
      <w:r>
        <w:rPr>
          <w:rFonts w:ascii="Gotham Book" w:hAnsi="Gotham Book" w:cs="PalatinoLinotype-Roman"/>
          <w:lang w:eastAsia="en-GB"/>
        </w:rPr>
        <w:t>ly welcomes</w:t>
      </w:r>
      <w:r w:rsidR="00B57047">
        <w:rPr>
          <w:rFonts w:ascii="Gotham Book" w:hAnsi="Gotham Book" w:cs="PalatinoLinotype-Roman"/>
          <w:lang w:eastAsia="en-GB"/>
        </w:rPr>
        <w:t xml:space="preserve"> ALCS’ </w:t>
      </w:r>
      <w:r>
        <w:rPr>
          <w:rFonts w:ascii="Gotham Book" w:hAnsi="Gotham Book" w:cs="PalatinoLinotype-Roman"/>
          <w:lang w:eastAsia="en-GB"/>
        </w:rPr>
        <w:t xml:space="preserve">observations </w:t>
      </w:r>
      <w:r w:rsidR="00E71A72">
        <w:rPr>
          <w:rFonts w:ascii="Gotham Book" w:hAnsi="Gotham Book" w:cs="PalatinoLinotype-Roman"/>
          <w:lang w:eastAsia="en-GB"/>
        </w:rPr>
        <w:t xml:space="preserve">surrounding </w:t>
      </w:r>
      <w:r w:rsidR="001F4B24">
        <w:rPr>
          <w:rFonts w:ascii="Gotham Book" w:hAnsi="Gotham Book" w:cs="PalatinoLinotype-Roman"/>
          <w:lang w:eastAsia="en-GB"/>
        </w:rPr>
        <w:t>the need to safeguard Copyright standards during the crisis</w:t>
      </w:r>
      <w:r w:rsidR="003D3736">
        <w:rPr>
          <w:rFonts w:ascii="Gotham Book" w:hAnsi="Gotham Book" w:cs="PalatinoLinotype-Roman"/>
          <w:lang w:eastAsia="en-GB"/>
        </w:rPr>
        <w:t xml:space="preserve"> and</w:t>
      </w:r>
      <w:r w:rsidR="001A273E">
        <w:rPr>
          <w:rFonts w:ascii="Gotham Book" w:hAnsi="Gotham Book" w:cs="PalatinoLinotype-Roman"/>
          <w:lang w:eastAsia="en-GB"/>
        </w:rPr>
        <w:t xml:space="preserve"> </w:t>
      </w:r>
      <w:r w:rsidR="00E71A72">
        <w:rPr>
          <w:rFonts w:ascii="Gotham Book" w:hAnsi="Gotham Book" w:cs="PalatinoLinotype-Roman"/>
          <w:lang w:eastAsia="en-GB"/>
        </w:rPr>
        <w:t>its</w:t>
      </w:r>
      <w:r w:rsidR="001A273E">
        <w:rPr>
          <w:rFonts w:ascii="Gotham Book" w:hAnsi="Gotham Book" w:cs="PalatinoLinotype-Roman"/>
          <w:lang w:eastAsia="en-GB"/>
        </w:rPr>
        <w:t xml:space="preserve"> </w:t>
      </w:r>
      <w:r w:rsidR="00E41A85">
        <w:rPr>
          <w:rFonts w:ascii="Gotham Book" w:hAnsi="Gotham Book" w:cs="PalatinoLinotype-Roman"/>
          <w:lang w:eastAsia="en-GB"/>
        </w:rPr>
        <w:t xml:space="preserve">call </w:t>
      </w:r>
      <w:r w:rsidR="003D3736">
        <w:rPr>
          <w:rFonts w:ascii="Gotham Book" w:hAnsi="Gotham Book" w:cs="PalatinoLinotype-Roman"/>
          <w:lang w:eastAsia="en-GB"/>
        </w:rPr>
        <w:t xml:space="preserve">for </w:t>
      </w:r>
      <w:r w:rsidR="0044524C">
        <w:rPr>
          <w:rFonts w:ascii="Gotham Book" w:hAnsi="Gotham Book" w:cs="PalatinoLinotype-Roman"/>
          <w:lang w:eastAsia="en-GB"/>
        </w:rPr>
        <w:t xml:space="preserve">the establishment of </w:t>
      </w:r>
      <w:r w:rsidR="001A273E">
        <w:rPr>
          <w:rFonts w:ascii="Gotham Book" w:hAnsi="Gotham Book" w:cs="PalatinoLinotype-Roman"/>
          <w:lang w:eastAsia="en-GB"/>
        </w:rPr>
        <w:t>a UK Creators’ Council</w:t>
      </w:r>
      <w:r w:rsidR="003D3736">
        <w:rPr>
          <w:rFonts w:ascii="Gotham Book" w:hAnsi="Gotham Book" w:cs="PalatinoLinotype-Roman"/>
          <w:lang w:eastAsia="en-GB"/>
        </w:rPr>
        <w:t>.</w:t>
      </w:r>
      <w:r w:rsidR="001F4B24">
        <w:rPr>
          <w:rFonts w:ascii="Gotham Book" w:hAnsi="Gotham Book" w:cs="PalatinoLinotype-Roman"/>
          <w:lang w:eastAsia="en-GB"/>
        </w:rPr>
        <w:t xml:space="preserve"> </w:t>
      </w:r>
      <w:r w:rsidR="00E41A85">
        <w:rPr>
          <w:rFonts w:ascii="Gotham Book" w:hAnsi="Gotham Book" w:cs="PalatinoLinotype-Roman"/>
          <w:lang w:eastAsia="en-GB"/>
        </w:rPr>
        <w:t xml:space="preserve">The SoA also supports ALCS’ </w:t>
      </w:r>
      <w:r w:rsidR="00A75243">
        <w:rPr>
          <w:rFonts w:ascii="Gotham Book" w:hAnsi="Gotham Book" w:cs="PalatinoLinotype-Roman"/>
          <w:lang w:eastAsia="en-GB"/>
        </w:rPr>
        <w:t>considerations about</w:t>
      </w:r>
      <w:r w:rsidR="00E41A85">
        <w:rPr>
          <w:rFonts w:ascii="Gotham Book" w:hAnsi="Gotham Book" w:cs="PalatinoLinotype-Roman"/>
          <w:lang w:eastAsia="en-GB"/>
        </w:rPr>
        <w:t xml:space="preserve"> the </w:t>
      </w:r>
      <w:r w:rsidR="001A273E">
        <w:rPr>
          <w:rFonts w:ascii="Gotham Book" w:hAnsi="Gotham Book" w:cs="PalatinoLinotype-Roman"/>
          <w:lang w:eastAsia="en-GB"/>
        </w:rPr>
        <w:t>Government</w:t>
      </w:r>
      <w:r w:rsidR="00E41A85">
        <w:rPr>
          <w:rFonts w:ascii="Gotham Book" w:hAnsi="Gotham Book" w:cs="PalatinoLinotype-Roman"/>
          <w:lang w:eastAsia="en-GB"/>
        </w:rPr>
        <w:t>’s</w:t>
      </w:r>
      <w:r w:rsidR="001A273E">
        <w:rPr>
          <w:rFonts w:ascii="Gotham Book" w:hAnsi="Gotham Book" w:cs="PalatinoLinotype-Roman"/>
          <w:lang w:eastAsia="en-GB"/>
        </w:rPr>
        <w:t xml:space="preserve"> financial support </w:t>
      </w:r>
      <w:r w:rsidR="00E41A85">
        <w:rPr>
          <w:rFonts w:ascii="Gotham Book" w:hAnsi="Gotham Book" w:cs="PalatinoLinotype-Roman"/>
          <w:lang w:eastAsia="en-GB"/>
        </w:rPr>
        <w:t xml:space="preserve">measures </w:t>
      </w:r>
      <w:r w:rsidR="00DB609E">
        <w:rPr>
          <w:rFonts w:ascii="Gotham Book" w:hAnsi="Gotham Book" w:cs="PalatinoLinotype-Roman"/>
          <w:lang w:eastAsia="en-GB"/>
        </w:rPr>
        <w:t>in the wake of the coronavirus</w:t>
      </w:r>
      <w:r w:rsidR="00E41A85">
        <w:rPr>
          <w:rFonts w:ascii="Gotham Book" w:hAnsi="Gotham Book" w:cs="PalatinoLinotype-Roman"/>
          <w:lang w:eastAsia="en-GB"/>
        </w:rPr>
        <w:t xml:space="preserve"> and the </w:t>
      </w:r>
      <w:r w:rsidR="008563B4">
        <w:rPr>
          <w:rFonts w:ascii="Gotham Book" w:hAnsi="Gotham Book" w:cs="PalatinoLinotype-Roman"/>
          <w:lang w:eastAsia="en-GB"/>
        </w:rPr>
        <w:t>broader post-Brexit agenda</w:t>
      </w:r>
      <w:r w:rsidR="001A273E">
        <w:rPr>
          <w:rFonts w:ascii="Gotham Book" w:hAnsi="Gotham Book" w:cs="PalatinoLinotype-Roman"/>
          <w:lang w:eastAsia="en-GB"/>
        </w:rPr>
        <w:t>,</w:t>
      </w:r>
      <w:r w:rsidR="008563B4">
        <w:rPr>
          <w:rFonts w:ascii="Gotham Book" w:hAnsi="Gotham Book" w:cs="PalatinoLinotype-Roman"/>
          <w:lang w:eastAsia="en-GB"/>
        </w:rPr>
        <w:t xml:space="preserve"> both of</w:t>
      </w:r>
      <w:r w:rsidR="00DB609E">
        <w:rPr>
          <w:rFonts w:ascii="Gotham Book" w:hAnsi="Gotham Book" w:cs="PalatinoLinotype-Roman"/>
          <w:lang w:eastAsia="en-GB"/>
        </w:rPr>
        <w:t xml:space="preserve"> which </w:t>
      </w:r>
      <w:r w:rsidR="008563B4">
        <w:rPr>
          <w:rFonts w:ascii="Gotham Book" w:hAnsi="Gotham Book" w:cs="PalatinoLinotype-Roman"/>
          <w:lang w:eastAsia="en-GB"/>
        </w:rPr>
        <w:t xml:space="preserve">are </w:t>
      </w:r>
      <w:r w:rsidR="00DB609E">
        <w:rPr>
          <w:rFonts w:ascii="Gotham Book" w:hAnsi="Gotham Book" w:cs="PalatinoLinotype-Roman"/>
          <w:lang w:eastAsia="en-GB"/>
        </w:rPr>
        <w:t>discussed further below.</w:t>
      </w:r>
      <w:r w:rsidR="001A273E">
        <w:rPr>
          <w:rFonts w:ascii="Gotham Book" w:hAnsi="Gotham Book" w:cs="PalatinoLinotype-Roman"/>
          <w:lang w:eastAsia="en-GB"/>
        </w:rPr>
        <w:t xml:space="preserve"> </w:t>
      </w:r>
      <w:r w:rsidR="001F4B24">
        <w:rPr>
          <w:rFonts w:ascii="Gotham Book" w:hAnsi="Gotham Book" w:cs="PalatinoLinotype-Roman"/>
          <w:lang w:eastAsia="en-GB"/>
        </w:rPr>
        <w:t xml:space="preserve"> </w:t>
      </w:r>
    </w:p>
    <w:p w14:paraId="09481DFE" w14:textId="2EB345DB" w:rsidR="00B420E5" w:rsidRDefault="00B420E5" w:rsidP="00067A6F">
      <w:pPr>
        <w:autoSpaceDE w:val="0"/>
        <w:autoSpaceDN w:val="0"/>
        <w:adjustRightInd w:val="0"/>
        <w:spacing w:after="0" w:line="240" w:lineRule="auto"/>
        <w:jc w:val="both"/>
        <w:rPr>
          <w:rFonts w:ascii="Gotham Book" w:hAnsi="Gotham Book" w:cs="PalatinoLinotype-Roman"/>
          <w:lang w:eastAsia="en-GB"/>
        </w:rPr>
      </w:pPr>
    </w:p>
    <w:p w14:paraId="6676E8B2" w14:textId="2D403755" w:rsidR="00B420E5" w:rsidRPr="00770226" w:rsidRDefault="00B420E5" w:rsidP="00067A6F">
      <w:pPr>
        <w:spacing w:after="0" w:line="240" w:lineRule="auto"/>
        <w:jc w:val="both"/>
        <w:rPr>
          <w:rFonts w:ascii="Gotham Medium" w:hAnsi="Gotham Medium"/>
          <w:color w:val="151C64"/>
        </w:rPr>
      </w:pPr>
      <w:r>
        <w:rPr>
          <w:rFonts w:ascii="Gotham Medium" w:hAnsi="Gotham Medium"/>
          <w:color w:val="151C64"/>
        </w:rPr>
        <w:t>Government support</w:t>
      </w:r>
    </w:p>
    <w:p w14:paraId="29010D81" w14:textId="298018F2" w:rsidR="009D6DE7" w:rsidRDefault="009D6DE7" w:rsidP="00067A6F">
      <w:pPr>
        <w:autoSpaceDE w:val="0"/>
        <w:autoSpaceDN w:val="0"/>
        <w:adjustRightInd w:val="0"/>
        <w:spacing w:after="0" w:line="240" w:lineRule="auto"/>
        <w:jc w:val="both"/>
        <w:rPr>
          <w:rFonts w:ascii="Gotham Book" w:hAnsi="Gotham Book" w:cs="PalatinoLinotype-Roman"/>
          <w:color w:val="000000"/>
          <w:lang w:eastAsia="en-GB"/>
        </w:rPr>
      </w:pPr>
    </w:p>
    <w:p w14:paraId="40273D17" w14:textId="290AC9BC" w:rsidR="003B5364" w:rsidRDefault="00A12D64" w:rsidP="00067A6F">
      <w:pPr>
        <w:tabs>
          <w:tab w:val="left" w:pos="3600"/>
        </w:tabs>
        <w:spacing w:after="0"/>
        <w:jc w:val="both"/>
        <w:rPr>
          <w:rFonts w:ascii="Gotham Book" w:hAnsi="Gotham Book" w:cs="PalatinoLinotype-Roman"/>
          <w:color w:val="000000"/>
          <w:lang w:eastAsia="en-GB"/>
        </w:rPr>
      </w:pPr>
      <w:r>
        <w:rPr>
          <w:rFonts w:ascii="Gotham Book" w:hAnsi="Gotham Book" w:cs="PalatinoLinotype-Roman"/>
          <w:color w:val="000000"/>
          <w:lang w:eastAsia="en-GB"/>
        </w:rPr>
        <w:t xml:space="preserve">On </w:t>
      </w:r>
      <w:r w:rsidR="008357BE">
        <w:rPr>
          <w:rFonts w:ascii="Gotham Book" w:hAnsi="Gotham Book" w:cs="PalatinoLinotype-Roman"/>
          <w:color w:val="000000"/>
          <w:lang w:eastAsia="en-GB"/>
        </w:rPr>
        <w:t>7 April</w:t>
      </w:r>
      <w:r w:rsidR="00245E95">
        <w:rPr>
          <w:rFonts w:ascii="Gotham Book" w:hAnsi="Gotham Book" w:cs="PalatinoLinotype-Roman"/>
          <w:color w:val="000000"/>
          <w:lang w:eastAsia="en-GB"/>
        </w:rPr>
        <w:t xml:space="preserve">, </w:t>
      </w:r>
      <w:r w:rsidR="00B420E5">
        <w:rPr>
          <w:rFonts w:ascii="Gotham Book" w:hAnsi="Gotham Book" w:cs="PalatinoLinotype-Roman"/>
          <w:color w:val="000000"/>
          <w:lang w:eastAsia="en-GB"/>
        </w:rPr>
        <w:t xml:space="preserve">the SoA </w:t>
      </w:r>
      <w:r w:rsidR="00245E95">
        <w:rPr>
          <w:rFonts w:ascii="Gotham Book" w:hAnsi="Gotham Book" w:cs="PalatinoLinotype-Roman"/>
          <w:color w:val="000000"/>
          <w:lang w:eastAsia="en-GB"/>
        </w:rPr>
        <w:t xml:space="preserve">issued a </w:t>
      </w:r>
      <w:hyperlink r:id="rId12" w:history="1">
        <w:r w:rsidR="00245E95" w:rsidRPr="00513791">
          <w:rPr>
            <w:rStyle w:val="Hyperlink"/>
            <w:rFonts w:ascii="Gotham Book" w:hAnsi="Gotham Book" w:cs="PalatinoLinotype-Roman"/>
            <w:lang w:eastAsia="en-GB"/>
          </w:rPr>
          <w:t>detailed submission to HM Treasury</w:t>
        </w:r>
      </w:hyperlink>
      <w:r w:rsidR="00245E95">
        <w:rPr>
          <w:rFonts w:ascii="Gotham Book" w:hAnsi="Gotham Book" w:cs="PalatinoLinotype-Roman"/>
          <w:color w:val="000000"/>
          <w:lang w:eastAsia="en-GB"/>
        </w:rPr>
        <w:t xml:space="preserve"> expressing our difficulties with the Government’s Job Retention Scheme </w:t>
      </w:r>
      <w:r w:rsidR="00367C70">
        <w:rPr>
          <w:rFonts w:ascii="Gotham Book" w:hAnsi="Gotham Book" w:cs="PalatinoLinotype-Roman"/>
          <w:color w:val="000000"/>
          <w:lang w:eastAsia="en-GB"/>
        </w:rPr>
        <w:t xml:space="preserve">(‘JRS’) </w:t>
      </w:r>
      <w:r w:rsidR="00245E95">
        <w:rPr>
          <w:rFonts w:ascii="Gotham Book" w:hAnsi="Gotham Book" w:cs="PalatinoLinotype-Roman"/>
          <w:color w:val="000000"/>
          <w:lang w:eastAsia="en-GB"/>
        </w:rPr>
        <w:t>and Self-Employed Income Support Scheme</w:t>
      </w:r>
      <w:r w:rsidR="00367C70">
        <w:rPr>
          <w:rFonts w:ascii="Gotham Book" w:hAnsi="Gotham Book" w:cs="PalatinoLinotype-Roman"/>
          <w:color w:val="000000"/>
          <w:lang w:eastAsia="en-GB"/>
        </w:rPr>
        <w:t xml:space="preserve"> (‘SEISS’)</w:t>
      </w:r>
      <w:r w:rsidR="00245E95">
        <w:rPr>
          <w:rFonts w:ascii="Gotham Book" w:hAnsi="Gotham Book" w:cs="PalatinoLinotype-Roman"/>
          <w:color w:val="000000"/>
          <w:lang w:eastAsia="en-GB"/>
        </w:rPr>
        <w:t xml:space="preserve">, following our </w:t>
      </w:r>
      <w:hyperlink r:id="rId13" w:history="1">
        <w:r w:rsidR="00245E95" w:rsidRPr="005A508A">
          <w:rPr>
            <w:rStyle w:val="Hyperlink"/>
            <w:rFonts w:ascii="Gotham Book" w:hAnsi="Gotham Book" w:cs="PalatinoLinotype-Roman"/>
            <w:lang w:eastAsia="en-GB"/>
          </w:rPr>
          <w:t>evidence to the House of Commons Treasury Select Committee</w:t>
        </w:r>
      </w:hyperlink>
      <w:r w:rsidR="00245E95">
        <w:rPr>
          <w:rFonts w:ascii="Gotham Book" w:hAnsi="Gotham Book" w:cs="PalatinoLinotype-Roman"/>
          <w:color w:val="000000"/>
          <w:lang w:eastAsia="en-GB"/>
        </w:rPr>
        <w:t xml:space="preserve"> </w:t>
      </w:r>
      <w:r w:rsidR="008357BE">
        <w:rPr>
          <w:rFonts w:ascii="Gotham Book" w:hAnsi="Gotham Book" w:cs="PalatinoLinotype-Roman"/>
          <w:color w:val="000000"/>
          <w:lang w:eastAsia="en-GB"/>
        </w:rPr>
        <w:t xml:space="preserve">on 31 March expressing </w:t>
      </w:r>
      <w:r w:rsidR="00245E95">
        <w:rPr>
          <w:rFonts w:ascii="Gotham Book" w:hAnsi="Gotham Book" w:cs="PalatinoLinotype-Roman"/>
          <w:color w:val="000000"/>
          <w:lang w:eastAsia="en-GB"/>
        </w:rPr>
        <w:t>our emerging concerns</w:t>
      </w:r>
      <w:r w:rsidR="008357BE">
        <w:rPr>
          <w:rFonts w:ascii="Gotham Book" w:hAnsi="Gotham Book" w:cs="PalatinoLinotype-Roman"/>
          <w:color w:val="000000"/>
          <w:lang w:eastAsia="en-GB"/>
        </w:rPr>
        <w:t xml:space="preserve"> </w:t>
      </w:r>
      <w:r w:rsidR="00345FCD">
        <w:rPr>
          <w:rFonts w:ascii="Gotham Book" w:hAnsi="Gotham Book" w:cs="PalatinoLinotype-Roman"/>
          <w:color w:val="000000"/>
          <w:lang w:eastAsia="en-GB"/>
        </w:rPr>
        <w:t>about</w:t>
      </w:r>
      <w:r w:rsidR="008357BE">
        <w:rPr>
          <w:rFonts w:ascii="Gotham Book" w:hAnsi="Gotham Book" w:cs="PalatinoLinotype-Roman"/>
          <w:color w:val="000000"/>
          <w:lang w:eastAsia="en-GB"/>
        </w:rPr>
        <w:t xml:space="preserve"> the scheme designs</w:t>
      </w:r>
      <w:r w:rsidR="00245E95">
        <w:rPr>
          <w:rFonts w:ascii="Gotham Book" w:hAnsi="Gotham Book" w:cs="PalatinoLinotype-Roman"/>
          <w:color w:val="000000"/>
          <w:lang w:eastAsia="en-GB"/>
        </w:rPr>
        <w:t xml:space="preserve">. </w:t>
      </w:r>
    </w:p>
    <w:p w14:paraId="341D1C7A" w14:textId="77777777" w:rsidR="003B5364" w:rsidRDefault="003B5364" w:rsidP="00067A6F">
      <w:pPr>
        <w:tabs>
          <w:tab w:val="left" w:pos="3600"/>
        </w:tabs>
        <w:spacing w:after="0"/>
        <w:jc w:val="both"/>
        <w:rPr>
          <w:rFonts w:ascii="Gotham Book" w:hAnsi="Gotham Book" w:cs="PalatinoLinotype-Roman"/>
          <w:color w:val="000000"/>
          <w:lang w:eastAsia="en-GB"/>
        </w:rPr>
      </w:pPr>
    </w:p>
    <w:p w14:paraId="36282691" w14:textId="4F8289A7" w:rsidR="00245E95" w:rsidRPr="008528D4" w:rsidRDefault="00960C2A" w:rsidP="00067A6F">
      <w:pPr>
        <w:tabs>
          <w:tab w:val="left" w:pos="3600"/>
        </w:tabs>
        <w:spacing w:after="0"/>
        <w:jc w:val="both"/>
        <w:rPr>
          <w:rFonts w:ascii="Gotham Book" w:hAnsi="Gotham Book" w:cs="PalatinoLinotype-Roman"/>
          <w:color w:val="000000"/>
          <w:lang w:eastAsia="en-GB"/>
        </w:rPr>
      </w:pPr>
      <w:r>
        <w:rPr>
          <w:rFonts w:ascii="Gotham Book" w:hAnsi="Gotham Book"/>
        </w:rPr>
        <w:t>Our concerns were subsequently borne out in a survey</w:t>
      </w:r>
      <w:r w:rsidR="00345FCD">
        <w:rPr>
          <w:rFonts w:ascii="Gotham Book" w:hAnsi="Gotham Book"/>
        </w:rPr>
        <w:t xml:space="preserve"> </w:t>
      </w:r>
      <w:r>
        <w:rPr>
          <w:rFonts w:ascii="Gotham Book" w:hAnsi="Gotham Book"/>
        </w:rPr>
        <w:t xml:space="preserve">we conducted </w:t>
      </w:r>
      <w:r w:rsidR="004C0ACE">
        <w:rPr>
          <w:rFonts w:ascii="Gotham Book" w:hAnsi="Gotham Book"/>
        </w:rPr>
        <w:t xml:space="preserve">online </w:t>
      </w:r>
      <w:r w:rsidR="00D530A6">
        <w:rPr>
          <w:rFonts w:ascii="Gotham Book" w:hAnsi="Gotham Book"/>
        </w:rPr>
        <w:t xml:space="preserve">between 7 and 14 April </w:t>
      </w:r>
      <w:r w:rsidR="00927762">
        <w:rPr>
          <w:rFonts w:ascii="Gotham Book" w:hAnsi="Gotham Book"/>
        </w:rPr>
        <w:t xml:space="preserve">with a view to gathering evidence to </w:t>
      </w:r>
      <w:r w:rsidR="00D530A6">
        <w:rPr>
          <w:rFonts w:ascii="Gotham Book" w:hAnsi="Gotham Book"/>
        </w:rPr>
        <w:t xml:space="preserve">further </w:t>
      </w:r>
      <w:r w:rsidR="00927762">
        <w:rPr>
          <w:rFonts w:ascii="Gotham Book" w:hAnsi="Gotham Book"/>
        </w:rPr>
        <w:t xml:space="preserve">inform </w:t>
      </w:r>
      <w:r w:rsidR="004C0ACE">
        <w:rPr>
          <w:rFonts w:ascii="Gotham Book" w:hAnsi="Gotham Book"/>
        </w:rPr>
        <w:t xml:space="preserve">public </w:t>
      </w:r>
      <w:r w:rsidR="00927762">
        <w:rPr>
          <w:rFonts w:ascii="Gotham Book" w:hAnsi="Gotham Book"/>
        </w:rPr>
        <w:t xml:space="preserve">policymaking. </w:t>
      </w:r>
      <w:r w:rsidR="008F6967">
        <w:rPr>
          <w:rFonts w:ascii="Gotham Book" w:hAnsi="Gotham Book"/>
        </w:rPr>
        <w:t xml:space="preserve">Summary data </w:t>
      </w:r>
      <w:r w:rsidR="00927762">
        <w:rPr>
          <w:rFonts w:ascii="Gotham Book" w:hAnsi="Gotham Book"/>
        </w:rPr>
        <w:t xml:space="preserve">from </w:t>
      </w:r>
      <w:r w:rsidR="00854258">
        <w:rPr>
          <w:rFonts w:ascii="Gotham Book" w:hAnsi="Gotham Book"/>
        </w:rPr>
        <w:t xml:space="preserve">the </w:t>
      </w:r>
      <w:r w:rsidR="00927762">
        <w:rPr>
          <w:rFonts w:ascii="Gotham Book" w:hAnsi="Gotham Book"/>
        </w:rPr>
        <w:t>survey</w:t>
      </w:r>
      <w:r w:rsidR="00854258">
        <w:rPr>
          <w:rFonts w:ascii="Gotham Book" w:hAnsi="Gotham Book"/>
        </w:rPr>
        <w:t xml:space="preserve">, which </w:t>
      </w:r>
      <w:r w:rsidR="00D530A6">
        <w:rPr>
          <w:rFonts w:ascii="Gotham Book" w:hAnsi="Gotham Book"/>
        </w:rPr>
        <w:t xml:space="preserve">attracted </w:t>
      </w:r>
      <w:r w:rsidR="00854258">
        <w:rPr>
          <w:rFonts w:ascii="Gotham Book" w:hAnsi="Gotham Book"/>
        </w:rPr>
        <w:t>1,087 responses,</w:t>
      </w:r>
      <w:r w:rsidR="00927762">
        <w:rPr>
          <w:rFonts w:ascii="Gotham Book" w:hAnsi="Gotham Book"/>
        </w:rPr>
        <w:t xml:space="preserve"> </w:t>
      </w:r>
      <w:r w:rsidR="00021912">
        <w:rPr>
          <w:rFonts w:ascii="Gotham Book" w:hAnsi="Gotham Book"/>
        </w:rPr>
        <w:t xml:space="preserve">are </w:t>
      </w:r>
      <w:r w:rsidR="00FE6285">
        <w:rPr>
          <w:rFonts w:ascii="Gotham Book" w:hAnsi="Gotham Book"/>
        </w:rPr>
        <w:t xml:space="preserve">set out </w:t>
      </w:r>
      <w:r w:rsidR="00592E3A">
        <w:rPr>
          <w:rFonts w:ascii="Gotham Book" w:hAnsi="Gotham Book"/>
        </w:rPr>
        <w:t>below</w:t>
      </w:r>
      <w:r w:rsidR="00FE6285">
        <w:rPr>
          <w:rFonts w:ascii="Gotham Book" w:hAnsi="Gotham Book"/>
        </w:rPr>
        <w:t xml:space="preserve"> for the Committee</w:t>
      </w:r>
      <w:r w:rsidR="0014039F">
        <w:rPr>
          <w:rFonts w:ascii="Gotham Book" w:hAnsi="Gotham Book"/>
        </w:rPr>
        <w:t>.</w:t>
      </w:r>
    </w:p>
    <w:p w14:paraId="6F69B941" w14:textId="5D330F1B" w:rsidR="00D530A6" w:rsidRDefault="00D530A6" w:rsidP="00067A6F">
      <w:pPr>
        <w:tabs>
          <w:tab w:val="left" w:pos="3600"/>
        </w:tabs>
        <w:spacing w:after="0"/>
        <w:jc w:val="both"/>
        <w:rPr>
          <w:rFonts w:ascii="Gotham Book" w:hAnsi="Gotham Book"/>
        </w:rPr>
      </w:pPr>
    </w:p>
    <w:p w14:paraId="581B93D6" w14:textId="73B65A44" w:rsidR="00592E3A" w:rsidRPr="00770226" w:rsidRDefault="008F6967" w:rsidP="00067A6F">
      <w:pPr>
        <w:spacing w:after="0" w:line="240" w:lineRule="auto"/>
        <w:jc w:val="both"/>
        <w:rPr>
          <w:rFonts w:ascii="Gotham Medium" w:hAnsi="Gotham Medium"/>
          <w:color w:val="151C64"/>
        </w:rPr>
      </w:pPr>
      <w:r>
        <w:rPr>
          <w:rFonts w:ascii="Gotham Medium" w:hAnsi="Gotham Medium"/>
          <w:color w:val="151C64"/>
        </w:rPr>
        <w:t>Summary</w:t>
      </w:r>
      <w:r w:rsidR="0014039F">
        <w:rPr>
          <w:rFonts w:ascii="Gotham Medium" w:hAnsi="Gotham Medium"/>
          <w:color w:val="151C64"/>
        </w:rPr>
        <w:t xml:space="preserve"> data</w:t>
      </w:r>
    </w:p>
    <w:p w14:paraId="6F54AB8F" w14:textId="77777777" w:rsidR="00592E3A" w:rsidRPr="00592E3A" w:rsidRDefault="00592E3A" w:rsidP="00067A6F">
      <w:pPr>
        <w:tabs>
          <w:tab w:val="left" w:pos="3600"/>
        </w:tabs>
        <w:spacing w:after="0"/>
        <w:jc w:val="both"/>
        <w:rPr>
          <w:rFonts w:ascii="Gotham Book" w:hAnsi="Gotham Book"/>
          <w:b/>
          <w:bCs/>
        </w:rPr>
      </w:pPr>
    </w:p>
    <w:p w14:paraId="6C8EF4B4" w14:textId="2FE78B81" w:rsidR="00DF4844" w:rsidRDefault="00D530A6" w:rsidP="00067A6F">
      <w:pPr>
        <w:tabs>
          <w:tab w:val="left" w:pos="3600"/>
        </w:tabs>
        <w:spacing w:after="0"/>
        <w:jc w:val="both"/>
        <w:rPr>
          <w:rFonts w:ascii="Gotham Book" w:hAnsi="Gotham Book"/>
        </w:rPr>
      </w:pPr>
      <w:r w:rsidRPr="00D530A6">
        <w:rPr>
          <w:rFonts w:ascii="Gotham Book" w:hAnsi="Gotham Book"/>
        </w:rPr>
        <w:t>78% of respondents reported that they had had events cancelled, with 29% suffering as a result of commissions being lost</w:t>
      </w:r>
      <w:r w:rsidR="00592E3A">
        <w:rPr>
          <w:rFonts w:ascii="Gotham Book" w:hAnsi="Gotham Book"/>
        </w:rPr>
        <w:t>.</w:t>
      </w:r>
      <w:r w:rsidR="00186D53">
        <w:rPr>
          <w:rFonts w:ascii="Gotham Book" w:hAnsi="Gotham Book"/>
        </w:rPr>
        <w:t xml:space="preserve"> </w:t>
      </w:r>
      <w:r w:rsidRPr="00D530A6">
        <w:rPr>
          <w:rFonts w:ascii="Gotham Book" w:hAnsi="Gotham Book"/>
        </w:rPr>
        <w:t xml:space="preserve">Only 26% </w:t>
      </w:r>
      <w:r w:rsidR="00186D53">
        <w:rPr>
          <w:rFonts w:ascii="Gotham Book" w:hAnsi="Gotham Book"/>
        </w:rPr>
        <w:t xml:space="preserve">of respondents </w:t>
      </w:r>
      <w:r w:rsidRPr="00D530A6">
        <w:rPr>
          <w:rFonts w:ascii="Gotham Book" w:hAnsi="Gotham Book"/>
        </w:rPr>
        <w:t>expected their income</w:t>
      </w:r>
      <w:r w:rsidR="00186D53">
        <w:rPr>
          <w:rFonts w:ascii="Gotham Book" w:hAnsi="Gotham Book"/>
        </w:rPr>
        <w:t>s</w:t>
      </w:r>
      <w:r w:rsidRPr="00D530A6">
        <w:rPr>
          <w:rFonts w:ascii="Gotham Book" w:hAnsi="Gotham Book"/>
        </w:rPr>
        <w:t xml:space="preserve"> to remain stable (23%) or improve (3%) in the wake of the crisis with 32% unsure as to how it </w:t>
      </w:r>
      <w:r w:rsidR="00186D53">
        <w:rPr>
          <w:rFonts w:ascii="Gotham Book" w:hAnsi="Gotham Book"/>
        </w:rPr>
        <w:t xml:space="preserve">stood to </w:t>
      </w:r>
      <w:r w:rsidRPr="00D530A6">
        <w:rPr>
          <w:rFonts w:ascii="Gotham Book" w:hAnsi="Gotham Book"/>
        </w:rPr>
        <w:t xml:space="preserve">affect them financially. 42% </w:t>
      </w:r>
      <w:r w:rsidR="000964BE">
        <w:rPr>
          <w:rFonts w:ascii="Gotham Book" w:hAnsi="Gotham Book"/>
        </w:rPr>
        <w:t xml:space="preserve">reported that they expected </w:t>
      </w:r>
      <w:r w:rsidRPr="00D530A6">
        <w:rPr>
          <w:rFonts w:ascii="Gotham Book" w:hAnsi="Gotham Book"/>
        </w:rPr>
        <w:t>to be worse off</w:t>
      </w:r>
      <w:r w:rsidR="004B527A">
        <w:rPr>
          <w:rFonts w:ascii="Gotham Book" w:hAnsi="Gotham Book"/>
        </w:rPr>
        <w:t xml:space="preserve"> following the crisis</w:t>
      </w:r>
      <w:r w:rsidRPr="00D530A6">
        <w:rPr>
          <w:rFonts w:ascii="Gotham Book" w:hAnsi="Gotham Book"/>
        </w:rPr>
        <w:t>.</w:t>
      </w:r>
    </w:p>
    <w:p w14:paraId="39376B05" w14:textId="77777777" w:rsidR="00DF4844" w:rsidRDefault="00DF4844" w:rsidP="00067A6F">
      <w:pPr>
        <w:tabs>
          <w:tab w:val="left" w:pos="3600"/>
        </w:tabs>
        <w:spacing w:after="0"/>
        <w:ind w:left="567"/>
        <w:jc w:val="both"/>
        <w:rPr>
          <w:rFonts w:ascii="Gotham Book" w:hAnsi="Gotham Book"/>
        </w:rPr>
      </w:pPr>
    </w:p>
    <w:p w14:paraId="0A270A62" w14:textId="77777777" w:rsidR="000F2BF3" w:rsidRDefault="00D530A6" w:rsidP="00067A6F">
      <w:pPr>
        <w:tabs>
          <w:tab w:val="left" w:pos="3600"/>
        </w:tabs>
        <w:spacing w:after="0"/>
        <w:jc w:val="both"/>
        <w:rPr>
          <w:rFonts w:ascii="Gotham Book" w:hAnsi="Gotham Book"/>
        </w:rPr>
      </w:pPr>
      <w:r w:rsidRPr="00D530A6">
        <w:rPr>
          <w:rFonts w:ascii="Gotham Book" w:hAnsi="Gotham Book"/>
        </w:rPr>
        <w:lastRenderedPageBreak/>
        <w:t xml:space="preserve">In response to questions about the packages of support announced by the Government, 84% said they </w:t>
      </w:r>
      <w:r w:rsidR="002B191D">
        <w:rPr>
          <w:rFonts w:ascii="Gotham Book" w:hAnsi="Gotham Book"/>
        </w:rPr>
        <w:t xml:space="preserve">did </w:t>
      </w:r>
      <w:r w:rsidRPr="00D530A6">
        <w:rPr>
          <w:rFonts w:ascii="Gotham Book" w:hAnsi="Gotham Book"/>
        </w:rPr>
        <w:t xml:space="preserve">not expect to benefit from the </w:t>
      </w:r>
      <w:r w:rsidR="0011422A">
        <w:rPr>
          <w:rFonts w:ascii="Gotham Book" w:hAnsi="Gotham Book"/>
        </w:rPr>
        <w:t xml:space="preserve">JRS </w:t>
      </w:r>
      <w:r w:rsidRPr="00D530A6">
        <w:rPr>
          <w:rFonts w:ascii="Gotham Book" w:hAnsi="Gotham Book"/>
        </w:rPr>
        <w:t xml:space="preserve">and 85% </w:t>
      </w:r>
      <w:r w:rsidR="002B191D">
        <w:rPr>
          <w:rFonts w:ascii="Gotham Book" w:hAnsi="Gotham Book"/>
        </w:rPr>
        <w:t xml:space="preserve">reported </w:t>
      </w:r>
      <w:r w:rsidRPr="00D530A6">
        <w:rPr>
          <w:rFonts w:ascii="Gotham Book" w:hAnsi="Gotham Book"/>
        </w:rPr>
        <w:t>that they would not benefit from changes to Universal Credit.</w:t>
      </w:r>
      <w:r w:rsidR="002B191D">
        <w:rPr>
          <w:rFonts w:ascii="Gotham Book" w:hAnsi="Gotham Book"/>
        </w:rPr>
        <w:t xml:space="preserve"> </w:t>
      </w:r>
      <w:r w:rsidR="00CD0144">
        <w:rPr>
          <w:rFonts w:ascii="Gotham Book" w:hAnsi="Gotham Book"/>
        </w:rPr>
        <w:t xml:space="preserve">A </w:t>
      </w:r>
      <w:r w:rsidR="00DD3C91">
        <w:rPr>
          <w:rFonts w:ascii="Gotham Book" w:hAnsi="Gotham Book"/>
        </w:rPr>
        <w:t xml:space="preserve">combined </w:t>
      </w:r>
      <w:r w:rsidRPr="00D530A6">
        <w:rPr>
          <w:rFonts w:ascii="Gotham Book" w:hAnsi="Gotham Book"/>
        </w:rPr>
        <w:t xml:space="preserve">85% </w:t>
      </w:r>
      <w:r w:rsidR="002B191D">
        <w:rPr>
          <w:rFonts w:ascii="Gotham Book" w:hAnsi="Gotham Book"/>
        </w:rPr>
        <w:t xml:space="preserve">said that </w:t>
      </w:r>
      <w:r w:rsidRPr="00D530A6">
        <w:rPr>
          <w:rFonts w:ascii="Gotham Book" w:hAnsi="Gotham Book"/>
        </w:rPr>
        <w:t xml:space="preserve">they were </w:t>
      </w:r>
      <w:r w:rsidR="002B191D">
        <w:rPr>
          <w:rFonts w:ascii="Gotham Book" w:hAnsi="Gotham Book"/>
        </w:rPr>
        <w:t xml:space="preserve">either </w:t>
      </w:r>
      <w:r w:rsidRPr="00D530A6">
        <w:rPr>
          <w:rFonts w:ascii="Gotham Book" w:hAnsi="Gotham Book"/>
        </w:rPr>
        <w:t xml:space="preserve">unsure as to whether they would benefit </w:t>
      </w:r>
      <w:r w:rsidR="00C61222">
        <w:rPr>
          <w:rFonts w:ascii="Gotham Book" w:hAnsi="Gotham Book"/>
        </w:rPr>
        <w:t xml:space="preserve">from </w:t>
      </w:r>
      <w:r w:rsidRPr="00D530A6">
        <w:rPr>
          <w:rFonts w:ascii="Gotham Book" w:hAnsi="Gotham Book"/>
        </w:rPr>
        <w:t xml:space="preserve">the SEISS </w:t>
      </w:r>
      <w:r w:rsidR="00C61222">
        <w:rPr>
          <w:rFonts w:ascii="Gotham Book" w:hAnsi="Gotham Book"/>
        </w:rPr>
        <w:t xml:space="preserve">(26%) </w:t>
      </w:r>
      <w:r w:rsidRPr="00D530A6">
        <w:rPr>
          <w:rFonts w:ascii="Gotham Book" w:hAnsi="Gotham Book"/>
        </w:rPr>
        <w:t xml:space="preserve">or that they </w:t>
      </w:r>
      <w:r w:rsidR="004B1DC8">
        <w:rPr>
          <w:rFonts w:ascii="Gotham Book" w:hAnsi="Gotham Book"/>
        </w:rPr>
        <w:t xml:space="preserve">would </w:t>
      </w:r>
      <w:r w:rsidRPr="00D530A6">
        <w:rPr>
          <w:rFonts w:ascii="Gotham Book" w:hAnsi="Gotham Book"/>
        </w:rPr>
        <w:t>not do so</w:t>
      </w:r>
      <w:r w:rsidR="004B1DC8">
        <w:rPr>
          <w:rFonts w:ascii="Gotham Book" w:hAnsi="Gotham Book"/>
        </w:rPr>
        <w:t xml:space="preserve"> (59%)</w:t>
      </w:r>
      <w:r w:rsidR="00BF2C3E">
        <w:rPr>
          <w:rFonts w:ascii="Gotham Book" w:hAnsi="Gotham Book"/>
        </w:rPr>
        <w:t>.</w:t>
      </w:r>
      <w:r w:rsidR="0038264E">
        <w:rPr>
          <w:rFonts w:ascii="Gotham Book" w:hAnsi="Gotham Book"/>
        </w:rPr>
        <w:t xml:space="preserve"> </w:t>
      </w:r>
    </w:p>
    <w:p w14:paraId="4713B28C" w14:textId="77777777" w:rsidR="000F2BF3" w:rsidRDefault="000F2BF3" w:rsidP="00067A6F">
      <w:pPr>
        <w:tabs>
          <w:tab w:val="left" w:pos="3600"/>
        </w:tabs>
        <w:spacing w:after="0"/>
        <w:jc w:val="both"/>
        <w:rPr>
          <w:rFonts w:ascii="Gotham Book" w:hAnsi="Gotham Book"/>
        </w:rPr>
      </w:pPr>
    </w:p>
    <w:p w14:paraId="0290831B" w14:textId="16C60DFF" w:rsidR="00D530A6" w:rsidRDefault="002110A8" w:rsidP="00067A6F">
      <w:pPr>
        <w:tabs>
          <w:tab w:val="left" w:pos="3600"/>
        </w:tabs>
        <w:spacing w:after="0"/>
        <w:jc w:val="both"/>
        <w:rPr>
          <w:rFonts w:ascii="Gotham Book" w:hAnsi="Gotham Book"/>
        </w:rPr>
      </w:pPr>
      <w:r>
        <w:rPr>
          <w:rFonts w:ascii="Gotham Book" w:hAnsi="Gotham Book"/>
        </w:rPr>
        <w:t xml:space="preserve">With </w:t>
      </w:r>
      <w:r w:rsidRPr="00D530A6">
        <w:rPr>
          <w:rFonts w:ascii="Gotham Book" w:hAnsi="Gotham Book"/>
        </w:rPr>
        <w:t xml:space="preserve">54% of respondents </w:t>
      </w:r>
      <w:r>
        <w:rPr>
          <w:rFonts w:ascii="Gotham Book" w:hAnsi="Gotham Book"/>
        </w:rPr>
        <w:t xml:space="preserve">reporting that they earn more than half of </w:t>
      </w:r>
      <w:r w:rsidRPr="00D530A6">
        <w:rPr>
          <w:rFonts w:ascii="Gotham Book" w:hAnsi="Gotham Book"/>
        </w:rPr>
        <w:t>their income</w:t>
      </w:r>
      <w:r w:rsidR="009209C0">
        <w:rPr>
          <w:rFonts w:ascii="Gotham Book" w:hAnsi="Gotham Book"/>
        </w:rPr>
        <w:t>s</w:t>
      </w:r>
      <w:r w:rsidRPr="00D530A6">
        <w:rPr>
          <w:rFonts w:ascii="Gotham Book" w:hAnsi="Gotham Book"/>
        </w:rPr>
        <w:t xml:space="preserve"> from non-writing work</w:t>
      </w:r>
      <w:r>
        <w:rPr>
          <w:rFonts w:ascii="Gotham Book" w:hAnsi="Gotham Book"/>
        </w:rPr>
        <w:t xml:space="preserve">, </w:t>
      </w:r>
      <w:r w:rsidR="00D13FBC">
        <w:rPr>
          <w:rFonts w:ascii="Gotham Book" w:hAnsi="Gotham Book"/>
        </w:rPr>
        <w:t xml:space="preserve">we expect </w:t>
      </w:r>
      <w:r>
        <w:rPr>
          <w:rFonts w:ascii="Gotham Book" w:hAnsi="Gotham Book"/>
        </w:rPr>
        <w:t xml:space="preserve">a majority </w:t>
      </w:r>
      <w:r w:rsidR="00D13FBC">
        <w:rPr>
          <w:rFonts w:ascii="Gotham Book" w:hAnsi="Gotham Book"/>
        </w:rPr>
        <w:t xml:space="preserve">of authors </w:t>
      </w:r>
      <w:r>
        <w:rPr>
          <w:rFonts w:ascii="Gotham Book" w:hAnsi="Gotham Book"/>
        </w:rPr>
        <w:t xml:space="preserve">not </w:t>
      </w:r>
      <w:r w:rsidR="009209C0">
        <w:rPr>
          <w:rFonts w:ascii="Gotham Book" w:hAnsi="Gotham Book"/>
        </w:rPr>
        <w:t xml:space="preserve">to </w:t>
      </w:r>
      <w:r>
        <w:rPr>
          <w:rFonts w:ascii="Gotham Book" w:hAnsi="Gotham Book"/>
        </w:rPr>
        <w:t xml:space="preserve">benefit from the SEISS. </w:t>
      </w:r>
      <w:r w:rsidR="00742C35">
        <w:rPr>
          <w:rFonts w:ascii="Gotham Book" w:hAnsi="Gotham Book"/>
        </w:rPr>
        <w:t xml:space="preserve">The combined effect of the scheme requirements is </w:t>
      </w:r>
      <w:r w:rsidR="0054108C">
        <w:rPr>
          <w:rFonts w:ascii="Gotham Book" w:hAnsi="Gotham Book"/>
        </w:rPr>
        <w:t>proving prohibitive</w:t>
      </w:r>
      <w:r w:rsidR="00A44707">
        <w:rPr>
          <w:rFonts w:ascii="Gotham Book" w:hAnsi="Gotham Book"/>
        </w:rPr>
        <w:t xml:space="preserve"> to our members, many of whom have low incomes</w:t>
      </w:r>
      <w:r w:rsidR="000F2BF3">
        <w:rPr>
          <w:rFonts w:ascii="Gotham Book" w:hAnsi="Gotham Book"/>
        </w:rPr>
        <w:t xml:space="preserve">, </w:t>
      </w:r>
      <w:r w:rsidR="00A44707">
        <w:rPr>
          <w:rFonts w:ascii="Gotham Book" w:hAnsi="Gotham Book"/>
        </w:rPr>
        <w:t xml:space="preserve">multiple </w:t>
      </w:r>
      <w:r w:rsidR="00F75138">
        <w:rPr>
          <w:rFonts w:ascii="Gotham Book" w:hAnsi="Gotham Book"/>
        </w:rPr>
        <w:t xml:space="preserve">sources of </w:t>
      </w:r>
      <w:r w:rsidR="00A44707">
        <w:rPr>
          <w:rFonts w:ascii="Gotham Book" w:hAnsi="Gotham Book"/>
        </w:rPr>
        <w:t xml:space="preserve">income </w:t>
      </w:r>
      <w:r w:rsidR="000F2BF3">
        <w:rPr>
          <w:rFonts w:ascii="Gotham Book" w:hAnsi="Gotham Book"/>
        </w:rPr>
        <w:t xml:space="preserve">and yet </w:t>
      </w:r>
      <w:r w:rsidR="00F75138">
        <w:rPr>
          <w:rFonts w:ascii="Gotham Book" w:hAnsi="Gotham Book"/>
        </w:rPr>
        <w:t xml:space="preserve">family </w:t>
      </w:r>
      <w:r w:rsidR="00A44707">
        <w:rPr>
          <w:rFonts w:ascii="Gotham Book" w:hAnsi="Gotham Book"/>
        </w:rPr>
        <w:t>savings</w:t>
      </w:r>
      <w:r w:rsidR="00F84F54">
        <w:rPr>
          <w:rFonts w:ascii="Gotham Book" w:hAnsi="Gotham Book"/>
        </w:rPr>
        <w:t xml:space="preserve"> </w:t>
      </w:r>
      <w:r w:rsidR="00A44707">
        <w:rPr>
          <w:rFonts w:ascii="Gotham Book" w:hAnsi="Gotham Book"/>
        </w:rPr>
        <w:t xml:space="preserve">above </w:t>
      </w:r>
      <w:r w:rsidR="00275CE3">
        <w:rPr>
          <w:rFonts w:ascii="Gotham Book" w:hAnsi="Gotham Book"/>
        </w:rPr>
        <w:t xml:space="preserve">the </w:t>
      </w:r>
      <w:r w:rsidR="00A44707">
        <w:rPr>
          <w:rFonts w:ascii="Gotham Book" w:hAnsi="Gotham Book"/>
        </w:rPr>
        <w:t>Universal Credit</w:t>
      </w:r>
      <w:r w:rsidR="00275CE3">
        <w:rPr>
          <w:rFonts w:ascii="Gotham Book" w:hAnsi="Gotham Book"/>
        </w:rPr>
        <w:t xml:space="preserve"> </w:t>
      </w:r>
      <w:r w:rsidR="00F75138">
        <w:rPr>
          <w:rFonts w:ascii="Gotham Book" w:hAnsi="Gotham Book"/>
        </w:rPr>
        <w:t>threshold</w:t>
      </w:r>
      <w:r w:rsidR="0054108C">
        <w:rPr>
          <w:rFonts w:ascii="Gotham Book" w:hAnsi="Gotham Book"/>
        </w:rPr>
        <w:t>.</w:t>
      </w:r>
    </w:p>
    <w:p w14:paraId="5153E537" w14:textId="7B327292" w:rsidR="0011422A" w:rsidRDefault="0011422A" w:rsidP="00067A6F">
      <w:pPr>
        <w:tabs>
          <w:tab w:val="left" w:pos="3600"/>
        </w:tabs>
        <w:spacing w:after="0"/>
        <w:jc w:val="both"/>
        <w:rPr>
          <w:rFonts w:ascii="Gotham Book" w:hAnsi="Gotham Book"/>
        </w:rPr>
      </w:pPr>
    </w:p>
    <w:p w14:paraId="596242D9" w14:textId="1E7E1A4C" w:rsidR="00151122" w:rsidRDefault="00151122" w:rsidP="00067A6F">
      <w:pPr>
        <w:spacing w:after="0" w:line="240" w:lineRule="auto"/>
        <w:jc w:val="both"/>
        <w:rPr>
          <w:rFonts w:ascii="Gotham Book" w:hAnsi="Gotham Book"/>
        </w:rPr>
      </w:pPr>
      <w:r>
        <w:rPr>
          <w:rFonts w:ascii="Gotham Medium" w:hAnsi="Gotham Medium"/>
          <w:color w:val="151C64"/>
        </w:rPr>
        <w:t xml:space="preserve">Survey conclusions </w:t>
      </w:r>
    </w:p>
    <w:p w14:paraId="1987C531" w14:textId="77777777" w:rsidR="00151122" w:rsidRDefault="00151122" w:rsidP="00067A6F">
      <w:pPr>
        <w:tabs>
          <w:tab w:val="left" w:pos="3600"/>
        </w:tabs>
        <w:spacing w:after="0"/>
        <w:jc w:val="both"/>
        <w:rPr>
          <w:rFonts w:ascii="Gotham Book" w:hAnsi="Gotham Book"/>
        </w:rPr>
      </w:pPr>
    </w:p>
    <w:p w14:paraId="1E33285E" w14:textId="1A7F1F71" w:rsidR="00204571" w:rsidRDefault="00D530A6" w:rsidP="00067A6F">
      <w:pPr>
        <w:tabs>
          <w:tab w:val="left" w:pos="3600"/>
        </w:tabs>
        <w:spacing w:after="0"/>
        <w:jc w:val="both"/>
        <w:rPr>
          <w:rFonts w:ascii="Gotham Book" w:hAnsi="Gotham Book"/>
        </w:rPr>
      </w:pPr>
      <w:r w:rsidRPr="00D530A6">
        <w:rPr>
          <w:rFonts w:ascii="Gotham Book" w:hAnsi="Gotham Book"/>
        </w:rPr>
        <w:t xml:space="preserve">The findings support the SoA’s concerns set out in our submission to the Chancellor </w:t>
      </w:r>
      <w:r w:rsidR="00BF2C3E">
        <w:rPr>
          <w:rFonts w:ascii="Gotham Book" w:hAnsi="Gotham Book"/>
        </w:rPr>
        <w:t xml:space="preserve">and reflect our </w:t>
      </w:r>
      <w:r w:rsidR="00895871">
        <w:rPr>
          <w:rFonts w:ascii="Gotham Book" w:hAnsi="Gotham Book"/>
        </w:rPr>
        <w:t xml:space="preserve">main policy </w:t>
      </w:r>
      <w:r w:rsidR="00BF2C3E">
        <w:rPr>
          <w:rFonts w:ascii="Gotham Book" w:hAnsi="Gotham Book"/>
        </w:rPr>
        <w:t>concern</w:t>
      </w:r>
      <w:r w:rsidR="009B6828">
        <w:rPr>
          <w:rFonts w:ascii="Gotham Book" w:hAnsi="Gotham Book"/>
        </w:rPr>
        <w:t>s</w:t>
      </w:r>
      <w:r w:rsidR="00BF2C3E">
        <w:rPr>
          <w:rFonts w:ascii="Gotham Book" w:hAnsi="Gotham Book"/>
        </w:rPr>
        <w:t xml:space="preserve"> that the 50% </w:t>
      </w:r>
      <w:r w:rsidR="009B6828">
        <w:rPr>
          <w:rFonts w:ascii="Gotham Book" w:hAnsi="Gotham Book"/>
        </w:rPr>
        <w:t xml:space="preserve">income </w:t>
      </w:r>
      <w:r w:rsidR="00DF08BB">
        <w:rPr>
          <w:rFonts w:ascii="Gotham Book" w:hAnsi="Gotham Book"/>
        </w:rPr>
        <w:t xml:space="preserve">requirement </w:t>
      </w:r>
      <w:r w:rsidR="009B6828">
        <w:rPr>
          <w:rFonts w:ascii="Gotham Book" w:hAnsi="Gotham Book"/>
        </w:rPr>
        <w:t xml:space="preserve">for accessing the SEISS </w:t>
      </w:r>
      <w:r w:rsidR="001C12E1">
        <w:rPr>
          <w:rFonts w:ascii="Gotham Book" w:hAnsi="Gotham Book"/>
        </w:rPr>
        <w:t xml:space="preserve">and lack of flexibility surrounding furloughing </w:t>
      </w:r>
      <w:r w:rsidR="00151122">
        <w:rPr>
          <w:rFonts w:ascii="Gotham Book" w:hAnsi="Gotham Book"/>
        </w:rPr>
        <w:t xml:space="preserve">under the JRS effectively prevent authors </w:t>
      </w:r>
      <w:r w:rsidR="009B6828">
        <w:rPr>
          <w:rFonts w:ascii="Gotham Book" w:hAnsi="Gotham Book"/>
        </w:rPr>
        <w:t xml:space="preserve">with portfolio careers </w:t>
      </w:r>
      <w:r w:rsidR="00204571">
        <w:rPr>
          <w:rFonts w:ascii="Gotham Book" w:hAnsi="Gotham Book"/>
        </w:rPr>
        <w:t xml:space="preserve">from getting the </w:t>
      </w:r>
      <w:r w:rsidR="007125F4">
        <w:rPr>
          <w:rFonts w:ascii="Gotham Book" w:hAnsi="Gotham Book"/>
        </w:rPr>
        <w:t xml:space="preserve">financial </w:t>
      </w:r>
      <w:r w:rsidR="002C09E0">
        <w:rPr>
          <w:rFonts w:ascii="Gotham Book" w:hAnsi="Gotham Book"/>
        </w:rPr>
        <w:t xml:space="preserve">support </w:t>
      </w:r>
      <w:r w:rsidR="00204571">
        <w:rPr>
          <w:rFonts w:ascii="Gotham Book" w:hAnsi="Gotham Book"/>
        </w:rPr>
        <w:t xml:space="preserve">they </w:t>
      </w:r>
      <w:r w:rsidR="002C09E0">
        <w:rPr>
          <w:rFonts w:ascii="Gotham Book" w:hAnsi="Gotham Book"/>
        </w:rPr>
        <w:t xml:space="preserve">now </w:t>
      </w:r>
      <w:r w:rsidR="00204571">
        <w:rPr>
          <w:rFonts w:ascii="Gotham Book" w:hAnsi="Gotham Book"/>
        </w:rPr>
        <w:t xml:space="preserve">need. </w:t>
      </w:r>
    </w:p>
    <w:p w14:paraId="1687E7A4" w14:textId="76CE4A2E" w:rsidR="00FA4F12" w:rsidRDefault="00FA4F12" w:rsidP="00067A6F">
      <w:pPr>
        <w:tabs>
          <w:tab w:val="left" w:pos="3600"/>
        </w:tabs>
        <w:spacing w:after="0"/>
        <w:jc w:val="both"/>
        <w:rPr>
          <w:rFonts w:ascii="Gotham Book" w:hAnsi="Gotham Book"/>
        </w:rPr>
      </w:pPr>
    </w:p>
    <w:p w14:paraId="2BB160A9" w14:textId="5D5B0967" w:rsidR="00FA4F12" w:rsidRDefault="00120B8B" w:rsidP="00067A6F">
      <w:pPr>
        <w:tabs>
          <w:tab w:val="left" w:pos="3600"/>
        </w:tabs>
        <w:spacing w:after="0"/>
        <w:jc w:val="both"/>
        <w:rPr>
          <w:rFonts w:ascii="Gotham Book" w:hAnsi="Gotham Book"/>
        </w:rPr>
      </w:pPr>
      <w:r>
        <w:rPr>
          <w:rFonts w:ascii="Gotham Book" w:hAnsi="Gotham Book"/>
        </w:rPr>
        <w:t xml:space="preserve">As to the </w:t>
      </w:r>
      <w:r w:rsidR="00F3600B">
        <w:rPr>
          <w:rFonts w:ascii="Gotham Book" w:hAnsi="Gotham Book"/>
        </w:rPr>
        <w:t>wider</w:t>
      </w:r>
      <w:r>
        <w:rPr>
          <w:rFonts w:ascii="Gotham Book" w:hAnsi="Gotham Book"/>
        </w:rPr>
        <w:t xml:space="preserve"> picture</w:t>
      </w:r>
      <w:r w:rsidR="00FA4F12">
        <w:rPr>
          <w:rFonts w:ascii="Gotham Book" w:hAnsi="Gotham Book"/>
        </w:rPr>
        <w:t xml:space="preserve">, with one in three creative professionals now self-employed – more than twice in the economy at large – grants paid under the SEISS based on three-year mean ‘profits’ will not help those such as illustrators, artists and musicians with significant rental and </w:t>
      </w:r>
      <w:r w:rsidR="00BB510E">
        <w:rPr>
          <w:rFonts w:ascii="Gotham Book" w:hAnsi="Gotham Book"/>
        </w:rPr>
        <w:t xml:space="preserve">other </w:t>
      </w:r>
      <w:r w:rsidR="00FA4F12">
        <w:rPr>
          <w:rFonts w:ascii="Gotham Book" w:hAnsi="Gotham Book"/>
        </w:rPr>
        <w:t>commercial overheads</w:t>
      </w:r>
      <w:r w:rsidR="00627BE2">
        <w:rPr>
          <w:rFonts w:ascii="Gotham Book" w:hAnsi="Gotham Book"/>
        </w:rPr>
        <w:t xml:space="preserve">, notwithstanding the </w:t>
      </w:r>
      <w:r w:rsidR="00282A38">
        <w:rPr>
          <w:rFonts w:ascii="Gotham Book" w:hAnsi="Gotham Book"/>
        </w:rPr>
        <w:t xml:space="preserve">introduction of the </w:t>
      </w:r>
      <w:r w:rsidR="00627BE2">
        <w:rPr>
          <w:rFonts w:ascii="Gotham Book" w:hAnsi="Gotham Book"/>
        </w:rPr>
        <w:t xml:space="preserve">Government’s ‘bounce back’ loans </w:t>
      </w:r>
      <w:r w:rsidR="00282A38">
        <w:rPr>
          <w:rFonts w:ascii="Gotham Book" w:hAnsi="Gotham Book"/>
        </w:rPr>
        <w:t xml:space="preserve">from </w:t>
      </w:r>
      <w:r w:rsidR="00627BE2">
        <w:rPr>
          <w:rFonts w:ascii="Gotham Book" w:hAnsi="Gotham Book"/>
        </w:rPr>
        <w:t xml:space="preserve">4 May. </w:t>
      </w:r>
      <w:r w:rsidR="00FA4F12">
        <w:rPr>
          <w:rFonts w:ascii="Gotham Book" w:hAnsi="Gotham Book"/>
        </w:rPr>
        <w:t xml:space="preserve">Although we would ask that the Committee to read our submission to the Chancellor in full, further detail </w:t>
      </w:r>
      <w:r w:rsidR="00B06FF6">
        <w:rPr>
          <w:rFonts w:ascii="Gotham Book" w:hAnsi="Gotham Book"/>
        </w:rPr>
        <w:t xml:space="preserve">on these items </w:t>
      </w:r>
      <w:r w:rsidR="00FA4F12">
        <w:rPr>
          <w:rFonts w:ascii="Gotham Book" w:hAnsi="Gotham Book"/>
        </w:rPr>
        <w:t xml:space="preserve">can be found at paragraphs 1-5 </w:t>
      </w:r>
      <w:r w:rsidR="00B06FF6">
        <w:rPr>
          <w:rFonts w:ascii="Gotham Book" w:hAnsi="Gotham Book"/>
        </w:rPr>
        <w:t>(</w:t>
      </w:r>
      <w:r w:rsidR="00FA4F12">
        <w:rPr>
          <w:rFonts w:ascii="Gotham Book" w:hAnsi="Gotham Book"/>
        </w:rPr>
        <w:t xml:space="preserve">SEISS </w:t>
      </w:r>
      <w:r w:rsidR="00CD7666">
        <w:rPr>
          <w:rFonts w:ascii="Gotham Book" w:hAnsi="Gotham Book"/>
        </w:rPr>
        <w:t>concerns</w:t>
      </w:r>
      <w:r w:rsidR="00B06FF6">
        <w:rPr>
          <w:rFonts w:ascii="Gotham Book" w:hAnsi="Gotham Book"/>
        </w:rPr>
        <w:t>)</w:t>
      </w:r>
      <w:r w:rsidR="00FA4F12">
        <w:rPr>
          <w:rFonts w:ascii="Gotham Book" w:hAnsi="Gotham Book"/>
        </w:rPr>
        <w:t>, 8 (JRS and furloughing) and 14 (termination of contracts)</w:t>
      </w:r>
      <w:r w:rsidR="00C80E1C">
        <w:rPr>
          <w:rFonts w:ascii="Gotham Book" w:hAnsi="Gotham Book"/>
        </w:rPr>
        <w:t xml:space="preserve"> for ease of reference</w:t>
      </w:r>
      <w:r w:rsidR="00FA4F12" w:rsidRPr="007E13E8">
        <w:rPr>
          <w:rFonts w:ascii="Gotham Book" w:hAnsi="Gotham Book"/>
        </w:rPr>
        <w:t>.</w:t>
      </w:r>
    </w:p>
    <w:p w14:paraId="3AD9DF02" w14:textId="534D316F" w:rsidR="00E239EC" w:rsidRDefault="00E239EC" w:rsidP="00067A6F">
      <w:pPr>
        <w:tabs>
          <w:tab w:val="left" w:pos="3600"/>
        </w:tabs>
        <w:spacing w:after="0"/>
        <w:jc w:val="both"/>
        <w:rPr>
          <w:rFonts w:ascii="Gotham Book" w:hAnsi="Gotham Book"/>
        </w:rPr>
      </w:pPr>
    </w:p>
    <w:p w14:paraId="27F838B9" w14:textId="5490BCAA" w:rsidR="00E239EC" w:rsidRDefault="00E239EC" w:rsidP="00067A6F">
      <w:pPr>
        <w:tabs>
          <w:tab w:val="left" w:pos="3600"/>
        </w:tabs>
        <w:spacing w:after="0"/>
        <w:jc w:val="both"/>
        <w:rPr>
          <w:rFonts w:ascii="Gotham Book" w:hAnsi="Gotham Book"/>
        </w:rPr>
      </w:pPr>
      <w:r>
        <w:rPr>
          <w:rFonts w:ascii="Gotham Book" w:hAnsi="Gotham Book"/>
        </w:rPr>
        <w:t xml:space="preserve">The SoA </w:t>
      </w:r>
      <w:r w:rsidRPr="00D530A6">
        <w:rPr>
          <w:rFonts w:ascii="Gotham Book" w:hAnsi="Gotham Book"/>
        </w:rPr>
        <w:t>plan</w:t>
      </w:r>
      <w:r>
        <w:rPr>
          <w:rFonts w:ascii="Gotham Book" w:hAnsi="Gotham Book"/>
        </w:rPr>
        <w:t>s</w:t>
      </w:r>
      <w:r w:rsidRPr="00D530A6">
        <w:rPr>
          <w:rFonts w:ascii="Gotham Book" w:hAnsi="Gotham Book"/>
        </w:rPr>
        <w:t xml:space="preserve"> to repeat </w:t>
      </w:r>
      <w:r>
        <w:rPr>
          <w:rFonts w:ascii="Gotham Book" w:hAnsi="Gotham Book"/>
        </w:rPr>
        <w:t xml:space="preserve">its </w:t>
      </w:r>
      <w:r w:rsidRPr="00D530A6">
        <w:rPr>
          <w:rFonts w:ascii="Gotham Book" w:hAnsi="Gotham Book"/>
        </w:rPr>
        <w:t xml:space="preserve">survey at intervals over the </w:t>
      </w:r>
      <w:r w:rsidR="000F335D">
        <w:rPr>
          <w:rFonts w:ascii="Gotham Book" w:hAnsi="Gotham Book"/>
        </w:rPr>
        <w:t xml:space="preserve">coming </w:t>
      </w:r>
      <w:r w:rsidRPr="00D530A6">
        <w:rPr>
          <w:rFonts w:ascii="Gotham Book" w:hAnsi="Gotham Book"/>
        </w:rPr>
        <w:t xml:space="preserve">months to chart the </w:t>
      </w:r>
      <w:r w:rsidR="00AA683D">
        <w:rPr>
          <w:rFonts w:ascii="Gotham Book" w:hAnsi="Gotham Book"/>
        </w:rPr>
        <w:t>ongoing</w:t>
      </w:r>
      <w:r w:rsidRPr="00D530A6">
        <w:rPr>
          <w:rFonts w:ascii="Gotham Book" w:hAnsi="Gotham Book"/>
        </w:rPr>
        <w:t xml:space="preserve"> impact </w:t>
      </w:r>
      <w:r w:rsidR="00322EFB">
        <w:rPr>
          <w:rFonts w:ascii="Gotham Book" w:hAnsi="Gotham Book"/>
        </w:rPr>
        <w:t xml:space="preserve">of the crisis </w:t>
      </w:r>
      <w:r w:rsidRPr="00D530A6">
        <w:rPr>
          <w:rFonts w:ascii="Gotham Book" w:hAnsi="Gotham Book"/>
        </w:rPr>
        <w:t>and effectiveness of Government support on offer.</w:t>
      </w:r>
      <w:r>
        <w:rPr>
          <w:rFonts w:ascii="Gotham Book" w:hAnsi="Gotham Book"/>
        </w:rPr>
        <w:t xml:space="preserve"> If helpful, </w:t>
      </w:r>
      <w:r w:rsidR="00DE36AD">
        <w:rPr>
          <w:rFonts w:ascii="Gotham Book" w:hAnsi="Gotham Book"/>
        </w:rPr>
        <w:t xml:space="preserve">arrangements </w:t>
      </w:r>
      <w:r w:rsidR="00D137C1">
        <w:rPr>
          <w:rFonts w:ascii="Gotham Book" w:hAnsi="Gotham Book"/>
        </w:rPr>
        <w:t xml:space="preserve">for </w:t>
      </w:r>
      <w:r w:rsidR="00DE36AD">
        <w:rPr>
          <w:rFonts w:ascii="Gotham Book" w:hAnsi="Gotham Book"/>
        </w:rPr>
        <w:t>provid</w:t>
      </w:r>
      <w:r w:rsidR="00D137C1">
        <w:rPr>
          <w:rFonts w:ascii="Gotham Book" w:hAnsi="Gotham Book"/>
        </w:rPr>
        <w:t>ing</w:t>
      </w:r>
      <w:r w:rsidR="00DE36AD">
        <w:rPr>
          <w:rFonts w:ascii="Gotham Book" w:hAnsi="Gotham Book"/>
        </w:rPr>
        <w:t xml:space="preserve"> further data </w:t>
      </w:r>
      <w:r>
        <w:rPr>
          <w:rFonts w:ascii="Gotham Book" w:hAnsi="Gotham Book"/>
        </w:rPr>
        <w:t xml:space="preserve">to the Committee </w:t>
      </w:r>
      <w:r w:rsidR="009311FD">
        <w:rPr>
          <w:rFonts w:ascii="Gotham Book" w:hAnsi="Gotham Book"/>
        </w:rPr>
        <w:t xml:space="preserve">can be made by contacting </w:t>
      </w:r>
      <w:r w:rsidR="00D137C1">
        <w:rPr>
          <w:rFonts w:ascii="Gotham Book" w:hAnsi="Gotham Book"/>
        </w:rPr>
        <w:t xml:space="preserve">our </w:t>
      </w:r>
      <w:r w:rsidR="009311FD">
        <w:rPr>
          <w:rFonts w:ascii="Gotham Book" w:hAnsi="Gotham Book" w:cs="PalatinoLinotype-Roman"/>
          <w:color w:val="000000"/>
          <w:lang w:eastAsia="en-GB"/>
        </w:rPr>
        <w:t xml:space="preserve">Public Affairs Manager </w:t>
      </w:r>
      <w:hyperlink r:id="rId14" w:history="1">
        <w:r w:rsidR="009311FD" w:rsidRPr="001410CC">
          <w:rPr>
            <w:rStyle w:val="Hyperlink"/>
            <w:rFonts w:ascii="Gotham Book" w:hAnsi="Gotham Book" w:cs="PalatinoLinotype-Roman"/>
            <w:lang w:eastAsia="en-GB"/>
          </w:rPr>
          <w:t>Eddie Reeves</w:t>
        </w:r>
      </w:hyperlink>
      <w:r w:rsidR="009311FD">
        <w:rPr>
          <w:rFonts w:ascii="Gotham Book" w:hAnsi="Gotham Book" w:cs="PalatinoLinotype-Roman"/>
          <w:color w:val="000000"/>
          <w:lang w:eastAsia="en-GB"/>
        </w:rPr>
        <w:t>.</w:t>
      </w:r>
    </w:p>
    <w:p w14:paraId="5C78219D" w14:textId="379CB570" w:rsidR="00B06FF6" w:rsidRDefault="00B06FF6" w:rsidP="00067A6F">
      <w:pPr>
        <w:tabs>
          <w:tab w:val="left" w:pos="3600"/>
        </w:tabs>
        <w:spacing w:after="0"/>
        <w:jc w:val="both"/>
        <w:rPr>
          <w:rFonts w:ascii="Gotham Book" w:hAnsi="Gotham Book"/>
        </w:rPr>
      </w:pPr>
    </w:p>
    <w:p w14:paraId="11E94F73" w14:textId="26138865" w:rsidR="00B06FF6" w:rsidRDefault="00EC4BBD" w:rsidP="00067A6F">
      <w:pPr>
        <w:spacing w:after="0" w:line="240" w:lineRule="auto"/>
        <w:jc w:val="both"/>
        <w:rPr>
          <w:rFonts w:ascii="Gotham Book" w:hAnsi="Gotham Book"/>
        </w:rPr>
      </w:pPr>
      <w:r>
        <w:rPr>
          <w:rFonts w:ascii="Gotham Medium" w:hAnsi="Gotham Medium"/>
          <w:color w:val="151C64"/>
        </w:rPr>
        <w:t>General observations</w:t>
      </w:r>
    </w:p>
    <w:p w14:paraId="763D18B9" w14:textId="77777777" w:rsidR="00B06FF6" w:rsidRDefault="00B06FF6" w:rsidP="00067A6F">
      <w:pPr>
        <w:tabs>
          <w:tab w:val="left" w:pos="3600"/>
        </w:tabs>
        <w:spacing w:after="0"/>
        <w:jc w:val="both"/>
        <w:rPr>
          <w:rFonts w:ascii="Gotham Book" w:hAnsi="Gotham Book"/>
        </w:rPr>
      </w:pPr>
    </w:p>
    <w:p w14:paraId="15D4773F" w14:textId="77777777" w:rsidR="009D6455" w:rsidRDefault="00EC4BBD" w:rsidP="00067A6F">
      <w:pPr>
        <w:tabs>
          <w:tab w:val="left" w:pos="3600"/>
        </w:tabs>
        <w:spacing w:after="0"/>
        <w:jc w:val="both"/>
        <w:rPr>
          <w:rFonts w:ascii="Gotham Book" w:hAnsi="Gotham Book"/>
        </w:rPr>
      </w:pPr>
      <w:r>
        <w:rPr>
          <w:rFonts w:ascii="Gotham Book" w:hAnsi="Gotham Book"/>
        </w:rPr>
        <w:t>In the immediate term, a</w:t>
      </w:r>
      <w:r w:rsidR="00D530A6" w:rsidRPr="00D530A6">
        <w:rPr>
          <w:rFonts w:ascii="Gotham Book" w:hAnsi="Gotham Book"/>
        </w:rPr>
        <w:t xml:space="preserve">uthors are understandably concerned about supply difficulties and lost sales </w:t>
      </w:r>
      <w:r w:rsidR="00D137C1">
        <w:rPr>
          <w:rFonts w:ascii="Gotham Book" w:hAnsi="Gotham Book"/>
        </w:rPr>
        <w:t>following</w:t>
      </w:r>
      <w:r w:rsidR="00D530A6" w:rsidRPr="00D530A6">
        <w:rPr>
          <w:rFonts w:ascii="Gotham Book" w:hAnsi="Gotham Book"/>
        </w:rPr>
        <w:t xml:space="preserve"> the crisis. Most cannot absorb these losses and, with many reliant on royalty income, they now also risk falling between gaps in Government</w:t>
      </w:r>
      <w:r w:rsidR="00D137C1">
        <w:rPr>
          <w:rFonts w:ascii="Gotham Book" w:hAnsi="Gotham Book"/>
        </w:rPr>
        <w:t xml:space="preserve"> </w:t>
      </w:r>
      <w:r w:rsidR="00D530A6" w:rsidRPr="00D530A6">
        <w:rPr>
          <w:rFonts w:ascii="Gotham Book" w:hAnsi="Gotham Book"/>
        </w:rPr>
        <w:t xml:space="preserve">support. </w:t>
      </w:r>
    </w:p>
    <w:p w14:paraId="074C4061" w14:textId="77777777" w:rsidR="009D6455" w:rsidRDefault="009D6455" w:rsidP="00067A6F">
      <w:pPr>
        <w:tabs>
          <w:tab w:val="left" w:pos="3600"/>
        </w:tabs>
        <w:spacing w:after="0"/>
        <w:jc w:val="both"/>
        <w:rPr>
          <w:rFonts w:ascii="Gotham Book" w:hAnsi="Gotham Book"/>
        </w:rPr>
      </w:pPr>
    </w:p>
    <w:p w14:paraId="44E477E1" w14:textId="6FAEBCF7" w:rsidR="00194275" w:rsidRDefault="00B62EC5" w:rsidP="00067A6F">
      <w:pPr>
        <w:tabs>
          <w:tab w:val="left" w:pos="3600"/>
        </w:tabs>
        <w:spacing w:after="0"/>
        <w:jc w:val="both"/>
        <w:rPr>
          <w:rFonts w:ascii="Gotham Book" w:hAnsi="Gotham Book"/>
        </w:rPr>
      </w:pPr>
      <w:r>
        <w:rPr>
          <w:rFonts w:ascii="Gotham Book" w:hAnsi="Gotham Book"/>
        </w:rPr>
        <w:t xml:space="preserve">The SoA is </w:t>
      </w:r>
      <w:r w:rsidR="00D530A6" w:rsidRPr="00D530A6">
        <w:rPr>
          <w:rFonts w:ascii="Gotham Book" w:hAnsi="Gotham Book"/>
        </w:rPr>
        <w:t xml:space="preserve">equally concerned about maintaining </w:t>
      </w:r>
      <w:r w:rsidR="00460D74">
        <w:rPr>
          <w:rFonts w:ascii="Gotham Book" w:hAnsi="Gotham Book"/>
        </w:rPr>
        <w:t xml:space="preserve">a </w:t>
      </w:r>
      <w:r w:rsidR="00D530A6" w:rsidRPr="00D530A6">
        <w:rPr>
          <w:rFonts w:ascii="Gotham Book" w:hAnsi="Gotham Book"/>
        </w:rPr>
        <w:t xml:space="preserve">viable and diverse </w:t>
      </w:r>
      <w:r w:rsidR="00460D74">
        <w:rPr>
          <w:rFonts w:ascii="Gotham Book" w:hAnsi="Gotham Book"/>
        </w:rPr>
        <w:t xml:space="preserve">publishing industry </w:t>
      </w:r>
      <w:r w:rsidR="00D530A6" w:rsidRPr="00D530A6">
        <w:rPr>
          <w:rFonts w:ascii="Gotham Book" w:hAnsi="Gotham Book"/>
        </w:rPr>
        <w:t xml:space="preserve">following the crisis so, as well as </w:t>
      </w:r>
      <w:r w:rsidR="00194275">
        <w:rPr>
          <w:rFonts w:ascii="Gotham Book" w:hAnsi="Gotham Book"/>
        </w:rPr>
        <w:t xml:space="preserve">pushing hard for </w:t>
      </w:r>
      <w:r w:rsidR="00D530A6" w:rsidRPr="00D530A6">
        <w:rPr>
          <w:rFonts w:ascii="Gotham Book" w:hAnsi="Gotham Book"/>
        </w:rPr>
        <w:t xml:space="preserve">the Government to do more to ease the financial burden on </w:t>
      </w:r>
      <w:r w:rsidR="00460D74">
        <w:rPr>
          <w:rFonts w:ascii="Gotham Book" w:hAnsi="Gotham Book"/>
        </w:rPr>
        <w:t xml:space="preserve">authors and </w:t>
      </w:r>
      <w:r w:rsidR="00D530A6" w:rsidRPr="00D530A6">
        <w:rPr>
          <w:rFonts w:ascii="Gotham Book" w:hAnsi="Gotham Book"/>
        </w:rPr>
        <w:t xml:space="preserve">creative freelancers, we </w:t>
      </w:r>
      <w:r>
        <w:rPr>
          <w:rFonts w:ascii="Gotham Book" w:hAnsi="Gotham Book"/>
        </w:rPr>
        <w:t xml:space="preserve">would ask the Committee </w:t>
      </w:r>
      <w:r w:rsidR="00D530A6" w:rsidRPr="00D530A6">
        <w:rPr>
          <w:rFonts w:ascii="Gotham Book" w:hAnsi="Gotham Book"/>
        </w:rPr>
        <w:t xml:space="preserve">to </w:t>
      </w:r>
      <w:r>
        <w:rPr>
          <w:rFonts w:ascii="Gotham Book" w:hAnsi="Gotham Book"/>
        </w:rPr>
        <w:t xml:space="preserve">push </w:t>
      </w:r>
      <w:r w:rsidR="00D530A6" w:rsidRPr="00D530A6">
        <w:rPr>
          <w:rFonts w:ascii="Gotham Book" w:hAnsi="Gotham Book"/>
        </w:rPr>
        <w:t xml:space="preserve">for more effective support </w:t>
      </w:r>
      <w:r w:rsidR="00194275">
        <w:rPr>
          <w:rFonts w:ascii="Gotham Book" w:hAnsi="Gotham Book"/>
        </w:rPr>
        <w:t xml:space="preserve">for </w:t>
      </w:r>
      <w:r w:rsidR="00D530A6" w:rsidRPr="00D530A6">
        <w:rPr>
          <w:rFonts w:ascii="Gotham Book" w:hAnsi="Gotham Book"/>
        </w:rPr>
        <w:t>small</w:t>
      </w:r>
      <w:r w:rsidR="00460D74">
        <w:rPr>
          <w:rFonts w:ascii="Gotham Book" w:hAnsi="Gotham Book"/>
        </w:rPr>
        <w:t>er</w:t>
      </w:r>
      <w:r w:rsidR="00D530A6" w:rsidRPr="00D530A6">
        <w:rPr>
          <w:rFonts w:ascii="Gotham Book" w:hAnsi="Gotham Book"/>
        </w:rPr>
        <w:t xml:space="preserve"> and independent bookshops</w:t>
      </w:r>
      <w:r w:rsidR="00264439">
        <w:rPr>
          <w:rFonts w:ascii="Gotham Book" w:hAnsi="Gotham Book"/>
        </w:rPr>
        <w:t xml:space="preserve">, </w:t>
      </w:r>
      <w:r w:rsidR="00460D74">
        <w:rPr>
          <w:rFonts w:ascii="Gotham Book" w:hAnsi="Gotham Book"/>
        </w:rPr>
        <w:t xml:space="preserve">and to more </w:t>
      </w:r>
      <w:r w:rsidR="00D52533">
        <w:rPr>
          <w:rFonts w:ascii="Gotham Book" w:hAnsi="Gotham Book"/>
        </w:rPr>
        <w:t>close</w:t>
      </w:r>
      <w:r w:rsidR="00460D74">
        <w:rPr>
          <w:rFonts w:ascii="Gotham Book" w:hAnsi="Gotham Book"/>
        </w:rPr>
        <w:t>ly</w:t>
      </w:r>
      <w:r w:rsidR="00D52533">
        <w:rPr>
          <w:rFonts w:ascii="Gotham Book" w:hAnsi="Gotham Book"/>
        </w:rPr>
        <w:t xml:space="preserve"> consult with </w:t>
      </w:r>
      <w:r w:rsidR="001F24A8">
        <w:rPr>
          <w:rFonts w:ascii="Gotham Book" w:hAnsi="Gotham Book"/>
        </w:rPr>
        <w:t xml:space="preserve">the SoA, </w:t>
      </w:r>
      <w:r w:rsidR="00D52533">
        <w:rPr>
          <w:rFonts w:ascii="Gotham Book" w:hAnsi="Gotham Book"/>
        </w:rPr>
        <w:t>Booksellers Association</w:t>
      </w:r>
      <w:r w:rsidR="001F24A8">
        <w:rPr>
          <w:rFonts w:ascii="Gotham Book" w:hAnsi="Gotham Book"/>
        </w:rPr>
        <w:t xml:space="preserve"> and others</w:t>
      </w:r>
      <w:r w:rsidR="009D69F4">
        <w:rPr>
          <w:rFonts w:ascii="Gotham Book" w:hAnsi="Gotham Book"/>
        </w:rPr>
        <w:t>,</w:t>
      </w:r>
      <w:r w:rsidR="00460D74">
        <w:rPr>
          <w:rFonts w:ascii="Gotham Book" w:hAnsi="Gotham Book"/>
        </w:rPr>
        <w:t xml:space="preserve"> </w:t>
      </w:r>
      <w:r w:rsidR="00D52533">
        <w:rPr>
          <w:rFonts w:ascii="Gotham Book" w:hAnsi="Gotham Book"/>
        </w:rPr>
        <w:t xml:space="preserve">about </w:t>
      </w:r>
      <w:r w:rsidR="009D69F4">
        <w:rPr>
          <w:rFonts w:ascii="Gotham Book" w:hAnsi="Gotham Book"/>
        </w:rPr>
        <w:t xml:space="preserve">revisions </w:t>
      </w:r>
      <w:r w:rsidR="00D52533">
        <w:rPr>
          <w:rFonts w:ascii="Gotham Book" w:hAnsi="Gotham Book"/>
        </w:rPr>
        <w:t xml:space="preserve">to current lockdown </w:t>
      </w:r>
      <w:r w:rsidR="0068757C">
        <w:rPr>
          <w:rFonts w:ascii="Gotham Book" w:hAnsi="Gotham Book"/>
        </w:rPr>
        <w:t>measures</w:t>
      </w:r>
      <w:r w:rsidR="000A1F63">
        <w:rPr>
          <w:rFonts w:ascii="Gotham Book" w:hAnsi="Gotham Book"/>
        </w:rPr>
        <w:t xml:space="preserve"> </w:t>
      </w:r>
      <w:r w:rsidR="00B06339">
        <w:rPr>
          <w:rFonts w:ascii="Gotham Book" w:hAnsi="Gotham Book"/>
        </w:rPr>
        <w:t xml:space="preserve">when </w:t>
      </w:r>
      <w:r w:rsidR="00D52533">
        <w:rPr>
          <w:rFonts w:ascii="Gotham Book" w:hAnsi="Gotham Book"/>
        </w:rPr>
        <w:t xml:space="preserve">it is safe </w:t>
      </w:r>
      <w:r w:rsidR="00711C1D">
        <w:rPr>
          <w:rFonts w:ascii="Gotham Book" w:hAnsi="Gotham Book"/>
        </w:rPr>
        <w:t>to do so</w:t>
      </w:r>
      <w:r w:rsidR="00D52533" w:rsidRPr="00D530A6">
        <w:rPr>
          <w:rFonts w:ascii="Gotham Book" w:hAnsi="Gotham Book"/>
        </w:rPr>
        <w:t>.</w:t>
      </w:r>
      <w:r w:rsidR="00502152">
        <w:rPr>
          <w:rFonts w:ascii="Gotham Book" w:hAnsi="Gotham Book"/>
        </w:rPr>
        <w:t xml:space="preserve"> We would also ask the Committee to </w:t>
      </w:r>
      <w:r w:rsidR="00B06339">
        <w:rPr>
          <w:rFonts w:ascii="Gotham Book" w:hAnsi="Gotham Book"/>
        </w:rPr>
        <w:t xml:space="preserve">consider </w:t>
      </w:r>
      <w:r w:rsidR="001F24A8">
        <w:rPr>
          <w:rFonts w:ascii="Gotham Book" w:hAnsi="Gotham Book"/>
        </w:rPr>
        <w:t xml:space="preserve">the Publishers </w:t>
      </w:r>
      <w:r w:rsidR="001F24A8">
        <w:rPr>
          <w:rFonts w:ascii="Gotham Book" w:hAnsi="Gotham Book"/>
        </w:rPr>
        <w:lastRenderedPageBreak/>
        <w:t>Association</w:t>
      </w:r>
      <w:r w:rsidR="00B06339">
        <w:rPr>
          <w:rFonts w:ascii="Gotham Book" w:hAnsi="Gotham Book"/>
        </w:rPr>
        <w:t xml:space="preserve">’s </w:t>
      </w:r>
      <w:r w:rsidR="00771ACB">
        <w:rPr>
          <w:rFonts w:ascii="Gotham Book" w:hAnsi="Gotham Book"/>
        </w:rPr>
        <w:t xml:space="preserve">recent work </w:t>
      </w:r>
      <w:r w:rsidR="00B043FF">
        <w:rPr>
          <w:rFonts w:ascii="Gotham Book" w:hAnsi="Gotham Book"/>
        </w:rPr>
        <w:t>surrounding</w:t>
      </w:r>
      <w:r w:rsidR="00843189">
        <w:rPr>
          <w:rFonts w:ascii="Gotham Book" w:hAnsi="Gotham Book"/>
        </w:rPr>
        <w:t xml:space="preserve"> </w:t>
      </w:r>
      <w:r w:rsidR="00B7138A">
        <w:rPr>
          <w:rFonts w:ascii="Gotham Book" w:hAnsi="Gotham Book"/>
        </w:rPr>
        <w:t>publish</w:t>
      </w:r>
      <w:r w:rsidR="00B06339">
        <w:rPr>
          <w:rFonts w:ascii="Gotham Book" w:hAnsi="Gotham Book"/>
        </w:rPr>
        <w:t>ing houses</w:t>
      </w:r>
      <w:r w:rsidR="00B043FF">
        <w:rPr>
          <w:rFonts w:ascii="Gotham Book" w:hAnsi="Gotham Book"/>
        </w:rPr>
        <w:t>, many of which are</w:t>
      </w:r>
      <w:r w:rsidR="00843189">
        <w:rPr>
          <w:rFonts w:ascii="Gotham Book" w:hAnsi="Gotham Book"/>
        </w:rPr>
        <w:t xml:space="preserve"> </w:t>
      </w:r>
      <w:r w:rsidR="00B06339">
        <w:rPr>
          <w:rFonts w:ascii="Gotham Book" w:hAnsi="Gotham Book"/>
        </w:rPr>
        <w:t>fall</w:t>
      </w:r>
      <w:r w:rsidR="00843189">
        <w:rPr>
          <w:rFonts w:ascii="Gotham Book" w:hAnsi="Gotham Book"/>
        </w:rPr>
        <w:t>ing</w:t>
      </w:r>
      <w:r w:rsidR="00B06339">
        <w:rPr>
          <w:rFonts w:ascii="Gotham Book" w:hAnsi="Gotham Book"/>
        </w:rPr>
        <w:t xml:space="preserve"> between gaps in </w:t>
      </w:r>
      <w:r w:rsidR="00301CBC">
        <w:rPr>
          <w:rFonts w:ascii="Gotham Book" w:hAnsi="Gotham Book"/>
        </w:rPr>
        <w:t xml:space="preserve">the Government’s </w:t>
      </w:r>
      <w:r w:rsidR="00B043FF">
        <w:rPr>
          <w:rFonts w:ascii="Gotham Book" w:hAnsi="Gotham Book"/>
        </w:rPr>
        <w:t xml:space="preserve">suite of </w:t>
      </w:r>
      <w:r w:rsidR="00301CBC">
        <w:rPr>
          <w:rFonts w:ascii="Gotham Book" w:hAnsi="Gotham Book"/>
        </w:rPr>
        <w:t xml:space="preserve">commercial </w:t>
      </w:r>
      <w:r w:rsidR="006B1456">
        <w:rPr>
          <w:rFonts w:ascii="Gotham Book" w:hAnsi="Gotham Book"/>
        </w:rPr>
        <w:t>policies</w:t>
      </w:r>
      <w:r w:rsidR="00301CBC">
        <w:rPr>
          <w:rFonts w:ascii="Gotham Book" w:hAnsi="Gotham Book"/>
        </w:rPr>
        <w:t xml:space="preserve">. </w:t>
      </w:r>
    </w:p>
    <w:p w14:paraId="79659D3D" w14:textId="77777777" w:rsidR="00E239EC" w:rsidRDefault="00E239EC" w:rsidP="00067A6F">
      <w:pPr>
        <w:tabs>
          <w:tab w:val="left" w:pos="3600"/>
        </w:tabs>
        <w:spacing w:after="0"/>
        <w:jc w:val="both"/>
        <w:rPr>
          <w:rFonts w:ascii="Gotham Book" w:hAnsi="Gotham Book"/>
        </w:rPr>
      </w:pPr>
    </w:p>
    <w:p w14:paraId="60DF7BB9" w14:textId="2E7CC290" w:rsidR="00E8115E" w:rsidRDefault="00E8115E" w:rsidP="00067A6F">
      <w:pPr>
        <w:spacing w:after="0" w:line="240" w:lineRule="auto"/>
        <w:jc w:val="both"/>
        <w:rPr>
          <w:rFonts w:ascii="Gotham Book" w:hAnsi="Gotham Book"/>
        </w:rPr>
      </w:pPr>
      <w:r>
        <w:rPr>
          <w:rFonts w:ascii="Gotham Medium" w:hAnsi="Gotham Medium"/>
          <w:color w:val="151C64"/>
        </w:rPr>
        <w:t>Post-Brexit policy concerns</w:t>
      </w:r>
    </w:p>
    <w:p w14:paraId="75C4B6A9" w14:textId="77777777" w:rsidR="00D530A6" w:rsidRDefault="00D530A6" w:rsidP="00067A6F">
      <w:pPr>
        <w:tabs>
          <w:tab w:val="left" w:pos="3600"/>
        </w:tabs>
        <w:spacing w:after="0"/>
        <w:jc w:val="both"/>
        <w:rPr>
          <w:rFonts w:ascii="Gotham Book" w:hAnsi="Gotham Book" w:cs="PalatinoLinotype-Roman"/>
          <w:color w:val="000000"/>
          <w:lang w:eastAsia="en-GB"/>
        </w:rPr>
      </w:pPr>
    </w:p>
    <w:p w14:paraId="3D5C48AA" w14:textId="12D80CE7" w:rsidR="00245E95" w:rsidRDefault="00245E95" w:rsidP="00067A6F">
      <w:pPr>
        <w:tabs>
          <w:tab w:val="left" w:pos="3600"/>
        </w:tabs>
        <w:spacing w:after="0"/>
        <w:jc w:val="both"/>
        <w:rPr>
          <w:rFonts w:ascii="Gotham Book" w:hAnsi="Gotham Book" w:cs="PalatinoLinotype-Roman"/>
          <w:color w:val="000000"/>
          <w:lang w:eastAsia="en-GB"/>
        </w:rPr>
      </w:pPr>
      <w:r>
        <w:rPr>
          <w:rFonts w:ascii="Gotham Book" w:hAnsi="Gotham Book" w:cs="PalatinoLinotype-Roman"/>
          <w:color w:val="000000"/>
          <w:lang w:eastAsia="en-GB"/>
        </w:rPr>
        <w:t>In addition to our immediate concerns</w:t>
      </w:r>
      <w:r w:rsidR="00892BCF">
        <w:rPr>
          <w:rFonts w:ascii="Gotham Book" w:hAnsi="Gotham Book" w:cs="PalatinoLinotype-Roman"/>
          <w:color w:val="000000"/>
          <w:lang w:eastAsia="en-GB"/>
        </w:rPr>
        <w:t xml:space="preserve"> following the coronavirus outbreak</w:t>
      </w:r>
      <w:r>
        <w:rPr>
          <w:rFonts w:ascii="Gotham Book" w:hAnsi="Gotham Book" w:cs="PalatinoLinotype-Roman"/>
          <w:color w:val="000000"/>
          <w:lang w:eastAsia="en-GB"/>
        </w:rPr>
        <w:t xml:space="preserve">, </w:t>
      </w:r>
      <w:r w:rsidR="00892BCF">
        <w:rPr>
          <w:rFonts w:ascii="Gotham Book" w:hAnsi="Gotham Book" w:cs="PalatinoLinotype-Roman"/>
          <w:color w:val="000000"/>
          <w:lang w:eastAsia="en-GB"/>
        </w:rPr>
        <w:t xml:space="preserve">the SoA has </w:t>
      </w:r>
      <w:r>
        <w:rPr>
          <w:rFonts w:ascii="Gotham Book" w:hAnsi="Gotham Book" w:cs="PalatinoLinotype-Roman"/>
          <w:color w:val="000000"/>
          <w:lang w:eastAsia="en-GB"/>
        </w:rPr>
        <w:t xml:space="preserve">several </w:t>
      </w:r>
      <w:hyperlink r:id="rId15" w:history="1">
        <w:r w:rsidRPr="00EE3A92">
          <w:rPr>
            <w:rStyle w:val="Hyperlink"/>
            <w:rFonts w:ascii="Gotham Book" w:hAnsi="Gotham Book" w:cs="PalatinoLinotype-Roman"/>
            <w:lang w:eastAsia="en-GB"/>
          </w:rPr>
          <w:t>post-Brexit policy</w:t>
        </w:r>
      </w:hyperlink>
      <w:r>
        <w:rPr>
          <w:rFonts w:ascii="Gotham Book" w:hAnsi="Gotham Book" w:cs="PalatinoLinotype-Roman"/>
          <w:color w:val="000000"/>
          <w:lang w:eastAsia="en-GB"/>
        </w:rPr>
        <w:t xml:space="preserve"> areas on which we would like to see the Government take action</w:t>
      </w:r>
      <w:r w:rsidR="002B7DBE">
        <w:rPr>
          <w:rFonts w:ascii="Gotham Book" w:hAnsi="Gotham Book" w:cs="PalatinoLinotype-Roman"/>
          <w:color w:val="000000"/>
          <w:lang w:eastAsia="en-GB"/>
        </w:rPr>
        <w:t xml:space="preserve"> with particular urgency</w:t>
      </w:r>
      <w:r>
        <w:rPr>
          <w:rFonts w:ascii="Gotham Book" w:hAnsi="Gotham Book" w:cs="PalatinoLinotype-Roman"/>
          <w:color w:val="000000"/>
          <w:lang w:eastAsia="en-GB"/>
        </w:rPr>
        <w:t>,</w:t>
      </w:r>
      <w:r w:rsidR="002B7DBE">
        <w:rPr>
          <w:rFonts w:ascii="Gotham Book" w:hAnsi="Gotham Book" w:cs="PalatinoLinotype-Roman"/>
          <w:color w:val="000000"/>
          <w:lang w:eastAsia="en-GB"/>
        </w:rPr>
        <w:t xml:space="preserve"> given the severity of the crisis</w:t>
      </w:r>
      <w:r w:rsidR="00E80BB7">
        <w:rPr>
          <w:rFonts w:ascii="Gotham Book" w:hAnsi="Gotham Book" w:cs="PalatinoLinotype-Roman"/>
          <w:color w:val="000000"/>
          <w:lang w:eastAsia="en-GB"/>
        </w:rPr>
        <w:t xml:space="preserve"> and ensuing uncertaint</w:t>
      </w:r>
      <w:r w:rsidR="004F5A60">
        <w:rPr>
          <w:rFonts w:ascii="Gotham Book" w:hAnsi="Gotham Book" w:cs="PalatinoLinotype-Roman"/>
          <w:color w:val="000000"/>
          <w:lang w:eastAsia="en-GB"/>
        </w:rPr>
        <w:t>ies</w:t>
      </w:r>
      <w:r w:rsidR="002B7DBE">
        <w:rPr>
          <w:rFonts w:ascii="Gotham Book" w:hAnsi="Gotham Book" w:cs="PalatinoLinotype-Roman"/>
          <w:color w:val="000000"/>
          <w:lang w:eastAsia="en-GB"/>
        </w:rPr>
        <w:t>. These</w:t>
      </w:r>
      <w:r>
        <w:rPr>
          <w:rFonts w:ascii="Gotham Book" w:hAnsi="Gotham Book" w:cs="PalatinoLinotype-Roman"/>
          <w:color w:val="000000"/>
          <w:lang w:eastAsia="en-GB"/>
        </w:rPr>
        <w:t xml:space="preserve"> </w:t>
      </w:r>
      <w:r w:rsidR="002B7DBE">
        <w:rPr>
          <w:rFonts w:ascii="Gotham Book" w:hAnsi="Gotham Book" w:cs="PalatinoLinotype-Roman"/>
          <w:color w:val="000000"/>
          <w:lang w:eastAsia="en-GB"/>
        </w:rPr>
        <w:t>include</w:t>
      </w:r>
      <w:r>
        <w:rPr>
          <w:rFonts w:ascii="Gotham Book" w:hAnsi="Gotham Book" w:cs="PalatinoLinotype-Roman"/>
          <w:color w:val="000000"/>
          <w:lang w:eastAsia="en-GB"/>
        </w:rPr>
        <w:t>:</w:t>
      </w:r>
    </w:p>
    <w:p w14:paraId="185C803F" w14:textId="77777777" w:rsidR="00245E95" w:rsidRPr="00245E95" w:rsidRDefault="00245E95" w:rsidP="00067A6F">
      <w:pPr>
        <w:tabs>
          <w:tab w:val="left" w:pos="3600"/>
        </w:tabs>
        <w:spacing w:after="0"/>
        <w:jc w:val="both"/>
        <w:rPr>
          <w:rFonts w:ascii="Gotham Book" w:hAnsi="Gotham Book" w:cs="PalatinoLinotype-Roman"/>
          <w:color w:val="000000"/>
          <w:lang w:eastAsia="en-GB"/>
        </w:rPr>
      </w:pPr>
    </w:p>
    <w:p w14:paraId="0B24C7C4" w14:textId="68B7FC6C" w:rsidR="0069106A" w:rsidRDefault="00245E95" w:rsidP="00067A6F">
      <w:pPr>
        <w:pStyle w:val="ListParagraph"/>
        <w:numPr>
          <w:ilvl w:val="0"/>
          <w:numId w:val="25"/>
        </w:numPr>
        <w:tabs>
          <w:tab w:val="left" w:pos="3600"/>
        </w:tabs>
        <w:spacing w:line="259" w:lineRule="auto"/>
        <w:contextualSpacing/>
        <w:jc w:val="both"/>
        <w:rPr>
          <w:rFonts w:ascii="Gotham Book" w:hAnsi="Gotham Book" w:cs="PalatinoLinotype-Roman"/>
          <w:color w:val="000000"/>
          <w:sz w:val="22"/>
          <w:szCs w:val="22"/>
        </w:rPr>
      </w:pPr>
      <w:r w:rsidRPr="00B567EE">
        <w:rPr>
          <w:rFonts w:ascii="Gotham Book" w:hAnsi="Gotham Book" w:cs="PalatinoLinotype-Roman"/>
          <w:b/>
          <w:bCs/>
          <w:color w:val="000000"/>
          <w:sz w:val="22"/>
          <w:szCs w:val="22"/>
        </w:rPr>
        <w:t>Copyright protections:</w:t>
      </w:r>
      <w:r w:rsidRPr="00245E95">
        <w:rPr>
          <w:rFonts w:ascii="Gotham Book" w:hAnsi="Gotham Book" w:cs="PalatinoLinotype-Roman"/>
          <w:color w:val="000000"/>
          <w:sz w:val="22"/>
          <w:szCs w:val="22"/>
        </w:rPr>
        <w:t xml:space="preserve"> it is important that </w:t>
      </w:r>
      <w:r w:rsidR="00934F24">
        <w:rPr>
          <w:rFonts w:ascii="Gotham Book" w:hAnsi="Gotham Book" w:cs="PalatinoLinotype-Roman"/>
          <w:color w:val="000000"/>
          <w:sz w:val="22"/>
          <w:szCs w:val="22"/>
        </w:rPr>
        <w:t xml:space="preserve">the UK continues to maintain the highest Intellectual Property </w:t>
      </w:r>
      <w:r w:rsidR="009424C0">
        <w:rPr>
          <w:rFonts w:ascii="Gotham Book" w:hAnsi="Gotham Book" w:cs="PalatinoLinotype-Roman"/>
          <w:color w:val="000000"/>
          <w:sz w:val="22"/>
          <w:szCs w:val="22"/>
        </w:rPr>
        <w:t xml:space="preserve">(‘IP’) </w:t>
      </w:r>
      <w:r w:rsidR="00934F24">
        <w:rPr>
          <w:rFonts w:ascii="Gotham Book" w:hAnsi="Gotham Book" w:cs="PalatinoLinotype-Roman"/>
          <w:color w:val="000000"/>
          <w:sz w:val="22"/>
          <w:szCs w:val="22"/>
        </w:rPr>
        <w:t xml:space="preserve">standards </w:t>
      </w:r>
      <w:r w:rsidR="0069106A">
        <w:rPr>
          <w:rFonts w:ascii="Gotham Book" w:hAnsi="Gotham Book" w:cs="PalatinoLinotype-Roman"/>
          <w:color w:val="000000"/>
          <w:sz w:val="22"/>
          <w:szCs w:val="22"/>
        </w:rPr>
        <w:t xml:space="preserve">during the crisis and following its exit from the European Union (‘EU’). Notwithstanding </w:t>
      </w:r>
      <w:r w:rsidR="00D12BC4">
        <w:rPr>
          <w:rFonts w:ascii="Gotham Book" w:hAnsi="Gotham Book" w:cs="PalatinoLinotype-Roman"/>
          <w:color w:val="000000"/>
          <w:sz w:val="22"/>
          <w:szCs w:val="22"/>
        </w:rPr>
        <w:t xml:space="preserve">the </w:t>
      </w:r>
      <w:r w:rsidR="0069106A">
        <w:rPr>
          <w:rFonts w:ascii="Gotham Book" w:hAnsi="Gotham Book" w:cs="PalatinoLinotype-Roman"/>
          <w:color w:val="000000"/>
          <w:sz w:val="22"/>
          <w:szCs w:val="22"/>
        </w:rPr>
        <w:t xml:space="preserve">political difficulties, the SoA is clear that it would be commercially better for the country to </w:t>
      </w:r>
      <w:r w:rsidRPr="00245E95">
        <w:rPr>
          <w:rFonts w:ascii="Gotham Book" w:hAnsi="Gotham Book" w:cs="PalatinoLinotype-Roman"/>
          <w:color w:val="000000"/>
          <w:sz w:val="22"/>
          <w:szCs w:val="22"/>
        </w:rPr>
        <w:t xml:space="preserve">adopt or align with new standards </w:t>
      </w:r>
      <w:r w:rsidR="0069106A">
        <w:rPr>
          <w:rFonts w:ascii="Gotham Book" w:hAnsi="Gotham Book" w:cs="PalatinoLinotype-Roman"/>
          <w:color w:val="000000"/>
          <w:sz w:val="22"/>
          <w:szCs w:val="22"/>
        </w:rPr>
        <w:t xml:space="preserve">ahead of </w:t>
      </w:r>
      <w:r w:rsidRPr="00245E95">
        <w:rPr>
          <w:rFonts w:ascii="Gotham Book" w:hAnsi="Gotham Book" w:cs="PalatinoLinotype-Roman"/>
          <w:color w:val="000000"/>
          <w:sz w:val="22"/>
          <w:szCs w:val="22"/>
        </w:rPr>
        <w:t xml:space="preserve">implementation of the Copyright Directive </w:t>
      </w:r>
      <w:r w:rsidR="0069106A">
        <w:rPr>
          <w:rFonts w:ascii="Gotham Book" w:hAnsi="Gotham Book" w:cs="PalatinoLinotype-Roman"/>
          <w:color w:val="000000"/>
          <w:sz w:val="22"/>
          <w:szCs w:val="22"/>
        </w:rPr>
        <w:t xml:space="preserve">by </w:t>
      </w:r>
      <w:r w:rsidR="00D12BC4">
        <w:rPr>
          <w:rFonts w:ascii="Gotham Book" w:hAnsi="Gotham Book" w:cs="PalatinoLinotype-Roman"/>
          <w:color w:val="000000"/>
          <w:sz w:val="22"/>
          <w:szCs w:val="22"/>
        </w:rPr>
        <w:t>the EU27</w:t>
      </w:r>
      <w:r w:rsidR="0069106A">
        <w:rPr>
          <w:rFonts w:ascii="Gotham Book" w:hAnsi="Gotham Book" w:cs="PalatinoLinotype-Roman"/>
          <w:color w:val="000000"/>
          <w:sz w:val="22"/>
          <w:szCs w:val="22"/>
        </w:rPr>
        <w:t xml:space="preserve"> </w:t>
      </w:r>
      <w:r w:rsidRPr="00245E95">
        <w:rPr>
          <w:rFonts w:ascii="Gotham Book" w:hAnsi="Gotham Book" w:cs="PalatinoLinotype-Roman"/>
          <w:color w:val="000000"/>
          <w:sz w:val="22"/>
          <w:szCs w:val="22"/>
        </w:rPr>
        <w:t xml:space="preserve">on 7 June 2021. </w:t>
      </w:r>
    </w:p>
    <w:p w14:paraId="1A1454CC" w14:textId="77777777" w:rsidR="0069106A" w:rsidRDefault="0069106A" w:rsidP="0069106A">
      <w:pPr>
        <w:pStyle w:val="ListParagraph"/>
        <w:tabs>
          <w:tab w:val="left" w:pos="3600"/>
        </w:tabs>
        <w:spacing w:line="259" w:lineRule="auto"/>
        <w:contextualSpacing/>
        <w:jc w:val="both"/>
        <w:rPr>
          <w:rFonts w:ascii="Gotham Book" w:hAnsi="Gotham Book" w:cs="PalatinoLinotype-Roman"/>
          <w:color w:val="000000"/>
          <w:sz w:val="22"/>
          <w:szCs w:val="22"/>
        </w:rPr>
      </w:pPr>
    </w:p>
    <w:p w14:paraId="56F05045" w14:textId="1BF9143D" w:rsidR="009D1AF4" w:rsidRDefault="00245E95" w:rsidP="009D1AF4">
      <w:pPr>
        <w:pStyle w:val="ListParagraph"/>
        <w:tabs>
          <w:tab w:val="left" w:pos="3600"/>
        </w:tabs>
        <w:spacing w:line="259" w:lineRule="auto"/>
        <w:contextualSpacing/>
        <w:jc w:val="both"/>
        <w:rPr>
          <w:rFonts w:ascii="Gotham Book" w:hAnsi="Gotham Book" w:cs="PalatinoLinotype-Roman"/>
          <w:color w:val="000000"/>
          <w:sz w:val="22"/>
          <w:szCs w:val="22"/>
        </w:rPr>
      </w:pPr>
      <w:r w:rsidRPr="00245E95">
        <w:rPr>
          <w:rFonts w:ascii="Gotham Book" w:hAnsi="Gotham Book" w:cs="PalatinoLinotype-Roman"/>
          <w:color w:val="000000"/>
          <w:sz w:val="22"/>
          <w:szCs w:val="22"/>
        </w:rPr>
        <w:t xml:space="preserve">The SoA believes that </w:t>
      </w:r>
      <w:r w:rsidR="0069106A">
        <w:rPr>
          <w:rFonts w:ascii="Gotham Book" w:hAnsi="Gotham Book" w:cs="PalatinoLinotype-Roman"/>
          <w:color w:val="000000"/>
          <w:sz w:val="22"/>
          <w:szCs w:val="22"/>
        </w:rPr>
        <w:t xml:space="preserve">our </w:t>
      </w:r>
      <w:r w:rsidRPr="00245E95">
        <w:rPr>
          <w:rFonts w:ascii="Gotham Book" w:hAnsi="Gotham Book" w:cs="PalatinoLinotype-Roman"/>
          <w:color w:val="000000"/>
          <w:sz w:val="22"/>
          <w:szCs w:val="22"/>
        </w:rPr>
        <w:t xml:space="preserve">EU trading partners are likely to insist on </w:t>
      </w:r>
      <w:r w:rsidR="00A044CF">
        <w:rPr>
          <w:rFonts w:ascii="Gotham Book" w:hAnsi="Gotham Book" w:cs="PalatinoLinotype-Roman"/>
          <w:color w:val="000000"/>
          <w:sz w:val="22"/>
          <w:szCs w:val="22"/>
        </w:rPr>
        <w:t>the UK</w:t>
      </w:r>
      <w:r w:rsidRPr="00245E95">
        <w:rPr>
          <w:rFonts w:ascii="Gotham Book" w:hAnsi="Gotham Book" w:cs="PalatinoLinotype-Roman"/>
          <w:color w:val="000000"/>
          <w:sz w:val="22"/>
          <w:szCs w:val="22"/>
        </w:rPr>
        <w:t xml:space="preserve"> applying law analogous to the Directive when negotiating trade deals in order to </w:t>
      </w:r>
      <w:r w:rsidR="009424C0">
        <w:rPr>
          <w:rFonts w:ascii="Gotham Book" w:hAnsi="Gotham Book" w:cs="PalatinoLinotype-Roman"/>
          <w:color w:val="000000"/>
          <w:sz w:val="22"/>
          <w:szCs w:val="22"/>
        </w:rPr>
        <w:t xml:space="preserve">safeguard IP standards and maintain a </w:t>
      </w:r>
      <w:r w:rsidRPr="00245E95">
        <w:rPr>
          <w:rFonts w:ascii="Gotham Book" w:hAnsi="Gotham Book" w:cs="PalatinoLinotype-Roman"/>
          <w:color w:val="000000"/>
          <w:sz w:val="22"/>
          <w:szCs w:val="22"/>
        </w:rPr>
        <w:t xml:space="preserve">well-functioning market. If </w:t>
      </w:r>
      <w:r w:rsidR="00CB06C7">
        <w:rPr>
          <w:rFonts w:ascii="Gotham Book" w:hAnsi="Gotham Book" w:cs="PalatinoLinotype-Roman"/>
          <w:color w:val="000000"/>
          <w:sz w:val="22"/>
          <w:szCs w:val="22"/>
        </w:rPr>
        <w:t>the UK</w:t>
      </w:r>
      <w:r w:rsidRPr="00245E95">
        <w:rPr>
          <w:rFonts w:ascii="Gotham Book" w:hAnsi="Gotham Book" w:cs="PalatinoLinotype-Roman"/>
          <w:color w:val="000000"/>
          <w:sz w:val="22"/>
          <w:szCs w:val="22"/>
        </w:rPr>
        <w:t xml:space="preserve"> fail</w:t>
      </w:r>
      <w:r w:rsidR="00CB06C7">
        <w:rPr>
          <w:rFonts w:ascii="Gotham Book" w:hAnsi="Gotham Book" w:cs="PalatinoLinotype-Roman"/>
          <w:color w:val="000000"/>
          <w:sz w:val="22"/>
          <w:szCs w:val="22"/>
        </w:rPr>
        <w:t>s</w:t>
      </w:r>
      <w:r w:rsidRPr="00245E95">
        <w:rPr>
          <w:rFonts w:ascii="Gotham Book" w:hAnsi="Gotham Book" w:cs="PalatinoLinotype-Roman"/>
          <w:color w:val="000000"/>
          <w:sz w:val="22"/>
          <w:szCs w:val="22"/>
        </w:rPr>
        <w:t xml:space="preserve"> to enact it – or align with its rules – we could risk losing trade to the detriment of UK publishers and authors</w:t>
      </w:r>
      <w:r w:rsidR="00A044CF">
        <w:rPr>
          <w:rFonts w:ascii="Gotham Book" w:hAnsi="Gotham Book" w:cs="PalatinoLinotype-Roman"/>
          <w:color w:val="000000"/>
          <w:sz w:val="22"/>
          <w:szCs w:val="22"/>
        </w:rPr>
        <w:t xml:space="preserve"> as we emerge from the crisis</w:t>
      </w:r>
      <w:r w:rsidRPr="00245E95">
        <w:rPr>
          <w:rFonts w:ascii="Gotham Book" w:hAnsi="Gotham Book" w:cs="PalatinoLinotype-Roman"/>
          <w:color w:val="000000"/>
          <w:sz w:val="22"/>
          <w:szCs w:val="22"/>
        </w:rPr>
        <w:t xml:space="preserve">. </w:t>
      </w:r>
    </w:p>
    <w:p w14:paraId="44C7EFEE" w14:textId="77777777" w:rsidR="009D1AF4" w:rsidRDefault="009D1AF4" w:rsidP="009D1AF4">
      <w:pPr>
        <w:pStyle w:val="ListParagraph"/>
        <w:tabs>
          <w:tab w:val="left" w:pos="3600"/>
        </w:tabs>
        <w:spacing w:line="259" w:lineRule="auto"/>
        <w:contextualSpacing/>
        <w:jc w:val="both"/>
        <w:rPr>
          <w:rFonts w:ascii="Gotham Book" w:hAnsi="Gotham Book" w:cs="PalatinoLinotype-Roman"/>
          <w:color w:val="000000"/>
          <w:sz w:val="22"/>
          <w:szCs w:val="22"/>
        </w:rPr>
      </w:pPr>
    </w:p>
    <w:p w14:paraId="367795C0" w14:textId="4443EB78" w:rsidR="009D1AF4" w:rsidRPr="009D1AF4" w:rsidRDefault="00245E95" w:rsidP="009D1AF4">
      <w:pPr>
        <w:pStyle w:val="ListParagraph"/>
        <w:tabs>
          <w:tab w:val="left" w:pos="3600"/>
        </w:tabs>
        <w:spacing w:line="259" w:lineRule="auto"/>
        <w:contextualSpacing/>
        <w:jc w:val="both"/>
        <w:rPr>
          <w:rFonts w:ascii="Gotham Book" w:hAnsi="Gotham Book" w:cs="PalatinoLinotype-Roman"/>
          <w:color w:val="000000"/>
          <w:sz w:val="22"/>
          <w:szCs w:val="22"/>
        </w:rPr>
      </w:pPr>
      <w:r w:rsidRPr="009D1AF4">
        <w:rPr>
          <w:rFonts w:ascii="Gotham Book" w:hAnsi="Gotham Book" w:cs="PalatinoLinotype-Roman"/>
          <w:color w:val="000000"/>
          <w:sz w:val="22"/>
          <w:szCs w:val="22"/>
        </w:rPr>
        <w:t>Notably, the Government supported the Directive when it was originally passed and</w:t>
      </w:r>
      <w:r w:rsidR="00CB06C7" w:rsidRPr="009D1AF4">
        <w:rPr>
          <w:rFonts w:ascii="Gotham Book" w:hAnsi="Gotham Book" w:cs="PalatinoLinotype-Roman"/>
          <w:color w:val="000000"/>
          <w:sz w:val="22"/>
          <w:szCs w:val="22"/>
        </w:rPr>
        <w:t>, in the SoA’s view,</w:t>
      </w:r>
      <w:r w:rsidRPr="009D1AF4">
        <w:rPr>
          <w:rFonts w:ascii="Gotham Book" w:hAnsi="Gotham Book" w:cs="PalatinoLinotype-Roman"/>
          <w:color w:val="000000"/>
          <w:sz w:val="22"/>
          <w:szCs w:val="22"/>
        </w:rPr>
        <w:t xml:space="preserve"> it would be far less time-consuming to transpose it than to consider </w:t>
      </w:r>
      <w:r w:rsidR="009D1AF4" w:rsidRPr="009D1AF4">
        <w:rPr>
          <w:rFonts w:ascii="Gotham Book" w:hAnsi="Gotham Book" w:cs="PalatinoLinotype-Roman"/>
          <w:color w:val="000000"/>
          <w:sz w:val="22"/>
          <w:szCs w:val="22"/>
        </w:rPr>
        <w:t>C</w:t>
      </w:r>
      <w:r w:rsidRPr="009D1AF4">
        <w:rPr>
          <w:rFonts w:ascii="Gotham Book" w:hAnsi="Gotham Book" w:cs="PalatinoLinotype-Roman"/>
          <w:color w:val="000000"/>
          <w:sz w:val="22"/>
          <w:szCs w:val="22"/>
        </w:rPr>
        <w:t xml:space="preserve">opyright in isolation </w:t>
      </w:r>
      <w:r w:rsidR="009D1AF4" w:rsidRPr="009D1AF4">
        <w:rPr>
          <w:rFonts w:ascii="Gotham Book" w:hAnsi="Gotham Book" w:cs="PalatinoLinotype-Roman"/>
          <w:color w:val="000000"/>
          <w:sz w:val="22"/>
          <w:szCs w:val="22"/>
        </w:rPr>
        <w:t xml:space="preserve">when negotiating multiple </w:t>
      </w:r>
      <w:r w:rsidRPr="009D1AF4">
        <w:rPr>
          <w:rFonts w:ascii="Gotham Book" w:hAnsi="Gotham Book" w:cs="PalatinoLinotype-Roman"/>
          <w:color w:val="000000"/>
          <w:sz w:val="22"/>
          <w:szCs w:val="22"/>
        </w:rPr>
        <w:t xml:space="preserve">trade deals. </w:t>
      </w:r>
      <w:r w:rsidR="009D1AF4">
        <w:rPr>
          <w:rFonts w:ascii="Gotham Book" w:hAnsi="Gotham Book" w:cs="PalatinoLinotype-Roman"/>
          <w:color w:val="000000"/>
          <w:sz w:val="22"/>
          <w:szCs w:val="22"/>
        </w:rPr>
        <w:t xml:space="preserve">Given the long lead times in </w:t>
      </w:r>
      <w:r w:rsidR="00A044CF">
        <w:rPr>
          <w:rFonts w:ascii="Gotham Book" w:hAnsi="Gotham Book" w:cs="PalatinoLinotype-Roman"/>
          <w:color w:val="000000"/>
          <w:sz w:val="22"/>
          <w:szCs w:val="22"/>
        </w:rPr>
        <w:t xml:space="preserve">the </w:t>
      </w:r>
      <w:r w:rsidR="009D1AF4">
        <w:rPr>
          <w:rFonts w:ascii="Gotham Book" w:hAnsi="Gotham Book" w:cs="PalatinoLinotype-Roman"/>
          <w:color w:val="000000"/>
          <w:sz w:val="22"/>
          <w:szCs w:val="22"/>
        </w:rPr>
        <w:t xml:space="preserve">publishing </w:t>
      </w:r>
      <w:r w:rsidR="00A044CF">
        <w:rPr>
          <w:rFonts w:ascii="Gotham Book" w:hAnsi="Gotham Book" w:cs="PalatinoLinotype-Roman"/>
          <w:color w:val="000000"/>
          <w:sz w:val="22"/>
          <w:szCs w:val="22"/>
        </w:rPr>
        <w:t xml:space="preserve">industry </w:t>
      </w:r>
      <w:r w:rsidR="009D1AF4">
        <w:rPr>
          <w:rFonts w:ascii="Gotham Book" w:hAnsi="Gotham Book" w:cs="PalatinoLinotype-Roman"/>
          <w:color w:val="000000"/>
          <w:sz w:val="22"/>
          <w:szCs w:val="22"/>
        </w:rPr>
        <w:t xml:space="preserve">and the scale of the current crisis, </w:t>
      </w:r>
      <w:r w:rsidR="005804BC">
        <w:rPr>
          <w:rFonts w:ascii="Gotham Book" w:hAnsi="Gotham Book" w:cs="PalatinoLinotype-Roman"/>
          <w:color w:val="000000"/>
          <w:sz w:val="22"/>
          <w:szCs w:val="22"/>
        </w:rPr>
        <w:t xml:space="preserve">clarity on this </w:t>
      </w:r>
      <w:r w:rsidR="008C2EED">
        <w:rPr>
          <w:rFonts w:ascii="Gotham Book" w:hAnsi="Gotham Book" w:cs="PalatinoLinotype-Roman"/>
          <w:color w:val="000000"/>
          <w:sz w:val="22"/>
          <w:szCs w:val="22"/>
        </w:rPr>
        <w:t xml:space="preserve">important </w:t>
      </w:r>
      <w:r w:rsidR="005804BC">
        <w:rPr>
          <w:rFonts w:ascii="Gotham Book" w:hAnsi="Gotham Book" w:cs="PalatinoLinotype-Roman"/>
          <w:color w:val="000000"/>
          <w:sz w:val="22"/>
          <w:szCs w:val="22"/>
        </w:rPr>
        <w:t xml:space="preserve">issue is now </w:t>
      </w:r>
      <w:r w:rsidR="008C2EED">
        <w:rPr>
          <w:rFonts w:ascii="Gotham Book" w:hAnsi="Gotham Book" w:cs="PalatinoLinotype-Roman"/>
          <w:color w:val="000000"/>
          <w:sz w:val="22"/>
          <w:szCs w:val="22"/>
        </w:rPr>
        <w:t>a</w:t>
      </w:r>
      <w:r w:rsidR="005804BC">
        <w:rPr>
          <w:rFonts w:ascii="Gotham Book" w:hAnsi="Gotham Book" w:cs="PalatinoLinotype-Roman"/>
          <w:color w:val="000000"/>
          <w:sz w:val="22"/>
          <w:szCs w:val="22"/>
        </w:rPr>
        <w:t xml:space="preserve"> greater concern than ever.</w:t>
      </w:r>
      <w:r w:rsidR="009D1AF4">
        <w:rPr>
          <w:rFonts w:ascii="Gotham Book" w:hAnsi="Gotham Book" w:cs="PalatinoLinotype-Roman"/>
          <w:color w:val="000000"/>
          <w:sz w:val="22"/>
          <w:szCs w:val="22"/>
        </w:rPr>
        <w:t xml:space="preserve"> </w:t>
      </w:r>
    </w:p>
    <w:p w14:paraId="642BC5F8" w14:textId="3BB64557" w:rsidR="00245E95" w:rsidRPr="00067A6F" w:rsidRDefault="00245E95" w:rsidP="008C2EED">
      <w:pPr>
        <w:pStyle w:val="ListParagraph"/>
        <w:tabs>
          <w:tab w:val="left" w:pos="3600"/>
        </w:tabs>
        <w:jc w:val="both"/>
        <w:rPr>
          <w:rFonts w:ascii="Gotham Book" w:hAnsi="Gotham Book" w:cs="PalatinoLinotype-Roman"/>
          <w:color w:val="000000"/>
          <w:sz w:val="22"/>
          <w:szCs w:val="22"/>
        </w:rPr>
      </w:pPr>
      <w:r w:rsidRPr="00245E95">
        <w:rPr>
          <w:rFonts w:ascii="Gotham Book" w:hAnsi="Gotham Book" w:cs="PalatinoLinotype-Roman"/>
          <w:color w:val="000000"/>
          <w:sz w:val="22"/>
          <w:szCs w:val="22"/>
        </w:rPr>
        <w:t xml:space="preserve"> </w:t>
      </w:r>
    </w:p>
    <w:p w14:paraId="2EA81540" w14:textId="5FDECA83" w:rsidR="00245E95" w:rsidRDefault="00245E95" w:rsidP="00E91FEF">
      <w:pPr>
        <w:pStyle w:val="ListParagraph"/>
        <w:numPr>
          <w:ilvl w:val="0"/>
          <w:numId w:val="25"/>
        </w:numPr>
        <w:tabs>
          <w:tab w:val="left" w:pos="3600"/>
        </w:tabs>
        <w:spacing w:line="259" w:lineRule="auto"/>
        <w:contextualSpacing/>
        <w:jc w:val="both"/>
        <w:rPr>
          <w:rFonts w:ascii="Gotham Book" w:hAnsi="Gotham Book" w:cs="PalatinoLinotype-Roman"/>
          <w:color w:val="000000"/>
          <w:sz w:val="22"/>
          <w:szCs w:val="22"/>
        </w:rPr>
      </w:pPr>
      <w:r w:rsidRPr="006D5B18">
        <w:rPr>
          <w:rFonts w:ascii="Gotham Book" w:hAnsi="Gotham Book" w:cs="PalatinoLinotype-Roman"/>
          <w:b/>
          <w:bCs/>
          <w:color w:val="000000"/>
          <w:sz w:val="22"/>
          <w:szCs w:val="22"/>
        </w:rPr>
        <w:t>Taxation:</w:t>
      </w:r>
      <w:r w:rsidRPr="006D5B18">
        <w:rPr>
          <w:rFonts w:ascii="Gotham Book" w:hAnsi="Gotham Book" w:cs="PalatinoLinotype-Roman"/>
          <w:color w:val="000000"/>
          <w:sz w:val="22"/>
          <w:szCs w:val="22"/>
        </w:rPr>
        <w:t xml:space="preserve"> </w:t>
      </w:r>
      <w:r w:rsidR="00FD30C9" w:rsidRPr="006D5B18">
        <w:rPr>
          <w:rFonts w:ascii="Gotham Book" w:hAnsi="Gotham Book" w:cs="PalatinoLinotype-Roman"/>
          <w:color w:val="000000"/>
          <w:sz w:val="22"/>
          <w:szCs w:val="22"/>
        </w:rPr>
        <w:t xml:space="preserve">the SoA welcomed the </w:t>
      </w:r>
      <w:r w:rsidR="008C2EED">
        <w:rPr>
          <w:rFonts w:ascii="Gotham Book" w:hAnsi="Gotham Book" w:cs="PalatinoLinotype-Roman"/>
          <w:color w:val="000000"/>
          <w:sz w:val="22"/>
          <w:szCs w:val="22"/>
        </w:rPr>
        <w:t xml:space="preserve">Chancellor’s </w:t>
      </w:r>
      <w:r w:rsidR="00353F9D" w:rsidRPr="006D5B18">
        <w:rPr>
          <w:rFonts w:ascii="Gotham Book" w:hAnsi="Gotham Book" w:cs="PalatinoLinotype-Roman"/>
          <w:color w:val="000000"/>
          <w:sz w:val="22"/>
          <w:szCs w:val="22"/>
        </w:rPr>
        <w:t xml:space="preserve">announcement that </w:t>
      </w:r>
      <w:r w:rsidR="008C2EED">
        <w:rPr>
          <w:rFonts w:ascii="Gotham Book" w:hAnsi="Gotham Book" w:cs="PalatinoLinotype-Roman"/>
          <w:color w:val="000000"/>
          <w:sz w:val="22"/>
          <w:szCs w:val="22"/>
        </w:rPr>
        <w:t xml:space="preserve">the Government </w:t>
      </w:r>
      <w:r w:rsidR="00353F9D" w:rsidRPr="006D5B18">
        <w:rPr>
          <w:rFonts w:ascii="Gotham Book" w:hAnsi="Gotham Book" w:cs="PalatinoLinotype-Roman"/>
          <w:color w:val="000000"/>
          <w:sz w:val="22"/>
          <w:szCs w:val="22"/>
        </w:rPr>
        <w:t xml:space="preserve">would </w:t>
      </w:r>
      <w:r w:rsidR="00FD30C9" w:rsidRPr="006D5B18">
        <w:rPr>
          <w:rFonts w:ascii="Gotham Book" w:hAnsi="Gotham Book" w:cs="PalatinoLinotype-Roman"/>
          <w:color w:val="000000"/>
          <w:sz w:val="22"/>
          <w:szCs w:val="22"/>
        </w:rPr>
        <w:t>remov</w:t>
      </w:r>
      <w:r w:rsidR="00353F9D" w:rsidRPr="006D5B18">
        <w:rPr>
          <w:rFonts w:ascii="Gotham Book" w:hAnsi="Gotham Book" w:cs="PalatinoLinotype-Roman"/>
          <w:color w:val="000000"/>
          <w:sz w:val="22"/>
          <w:szCs w:val="22"/>
        </w:rPr>
        <w:t>e</w:t>
      </w:r>
      <w:r w:rsidR="00FD30C9" w:rsidRPr="006D5B18">
        <w:rPr>
          <w:rFonts w:ascii="Gotham Book" w:hAnsi="Gotham Book" w:cs="PalatinoLinotype-Roman"/>
          <w:color w:val="000000"/>
          <w:sz w:val="22"/>
          <w:szCs w:val="22"/>
        </w:rPr>
        <w:t xml:space="preserve"> </w:t>
      </w:r>
      <w:r w:rsidRPr="006D5B18">
        <w:rPr>
          <w:rFonts w:ascii="Gotham Book" w:hAnsi="Gotham Book" w:cs="PalatinoLinotype-Roman"/>
          <w:color w:val="000000"/>
          <w:sz w:val="22"/>
          <w:szCs w:val="22"/>
        </w:rPr>
        <w:t xml:space="preserve">VAT on </w:t>
      </w:r>
      <w:r w:rsidR="00353F9D" w:rsidRPr="006D5B18">
        <w:rPr>
          <w:rFonts w:ascii="Gotham Book" w:hAnsi="Gotham Book" w:cs="PalatinoLinotype-Roman"/>
          <w:color w:val="000000"/>
          <w:sz w:val="22"/>
          <w:szCs w:val="22"/>
        </w:rPr>
        <w:t>certain digital publications from 1 December</w:t>
      </w:r>
      <w:r w:rsidR="008C2EED">
        <w:rPr>
          <w:rFonts w:ascii="Gotham Book" w:hAnsi="Gotham Book" w:cs="PalatinoLinotype-Roman"/>
          <w:color w:val="000000"/>
          <w:sz w:val="22"/>
          <w:szCs w:val="22"/>
        </w:rPr>
        <w:t xml:space="preserve"> in his </w:t>
      </w:r>
      <w:r w:rsidR="00713CA7">
        <w:rPr>
          <w:rFonts w:ascii="Gotham Book" w:hAnsi="Gotham Book" w:cs="PalatinoLinotype-Roman"/>
          <w:color w:val="000000"/>
          <w:sz w:val="22"/>
          <w:szCs w:val="22"/>
        </w:rPr>
        <w:t>March budget</w:t>
      </w:r>
      <w:r w:rsidR="00353F9D" w:rsidRPr="006D5B18">
        <w:rPr>
          <w:rFonts w:ascii="Gotham Book" w:hAnsi="Gotham Book" w:cs="PalatinoLinotype-Roman"/>
          <w:color w:val="000000"/>
          <w:sz w:val="22"/>
          <w:szCs w:val="22"/>
        </w:rPr>
        <w:t xml:space="preserve">. We would ask the Committee now to consider advocating that this be extended to audiobooks following the crisis as there is little justification in policy terms for ebooks to be exempt in time for </w:t>
      </w:r>
      <w:r w:rsidR="00713CA7">
        <w:rPr>
          <w:rFonts w:ascii="Gotham Book" w:hAnsi="Gotham Book" w:cs="PalatinoLinotype-Roman"/>
          <w:color w:val="000000"/>
          <w:sz w:val="22"/>
          <w:szCs w:val="22"/>
        </w:rPr>
        <w:t xml:space="preserve">the </w:t>
      </w:r>
      <w:r w:rsidR="00353F9D" w:rsidRPr="006D5B18">
        <w:rPr>
          <w:rFonts w:ascii="Gotham Book" w:hAnsi="Gotham Book" w:cs="PalatinoLinotype-Roman"/>
          <w:color w:val="000000"/>
          <w:sz w:val="22"/>
          <w:szCs w:val="22"/>
        </w:rPr>
        <w:t xml:space="preserve">Christmas </w:t>
      </w:r>
      <w:r w:rsidR="00713CA7">
        <w:rPr>
          <w:rFonts w:ascii="Gotham Book" w:hAnsi="Gotham Book" w:cs="PalatinoLinotype-Roman"/>
          <w:color w:val="000000"/>
          <w:sz w:val="22"/>
          <w:szCs w:val="22"/>
        </w:rPr>
        <w:t xml:space="preserve">rush, </w:t>
      </w:r>
      <w:r w:rsidR="00353F9D" w:rsidRPr="006D5B18">
        <w:rPr>
          <w:rFonts w:ascii="Gotham Book" w:hAnsi="Gotham Book" w:cs="PalatinoLinotype-Roman"/>
          <w:color w:val="000000"/>
          <w:sz w:val="22"/>
          <w:szCs w:val="22"/>
        </w:rPr>
        <w:t xml:space="preserve">with audiobooks </w:t>
      </w:r>
      <w:r w:rsidR="00114398" w:rsidRPr="006D5B18">
        <w:rPr>
          <w:rFonts w:ascii="Gotham Book" w:hAnsi="Gotham Book" w:cs="PalatinoLinotype-Roman"/>
          <w:color w:val="000000"/>
          <w:sz w:val="22"/>
          <w:szCs w:val="22"/>
        </w:rPr>
        <w:t xml:space="preserve">continuing to be subject to a 20% charge. This would be a </w:t>
      </w:r>
      <w:r w:rsidR="00713CA7">
        <w:rPr>
          <w:rFonts w:ascii="Gotham Book" w:hAnsi="Gotham Book" w:cs="PalatinoLinotype-Roman"/>
          <w:color w:val="000000"/>
          <w:sz w:val="22"/>
          <w:szCs w:val="22"/>
        </w:rPr>
        <w:t xml:space="preserve">affordable </w:t>
      </w:r>
      <w:r w:rsidR="00114398" w:rsidRPr="006D5B18">
        <w:rPr>
          <w:rFonts w:ascii="Gotham Book" w:hAnsi="Gotham Book" w:cs="PalatinoLinotype-Roman"/>
          <w:color w:val="000000"/>
          <w:sz w:val="22"/>
          <w:szCs w:val="22"/>
        </w:rPr>
        <w:t>stim</w:t>
      </w:r>
      <w:r w:rsidR="006D5B18" w:rsidRPr="006D5B18">
        <w:rPr>
          <w:rFonts w:ascii="Gotham Book" w:hAnsi="Gotham Book" w:cs="PalatinoLinotype-Roman"/>
          <w:color w:val="000000"/>
          <w:sz w:val="22"/>
          <w:szCs w:val="22"/>
        </w:rPr>
        <w:t xml:space="preserve">ulus in fiscal terms but one of potentially great significance to the </w:t>
      </w:r>
      <w:r w:rsidR="00713CA7">
        <w:rPr>
          <w:rFonts w:ascii="Gotham Book" w:hAnsi="Gotham Book" w:cs="PalatinoLinotype-Roman"/>
          <w:color w:val="000000"/>
          <w:sz w:val="22"/>
          <w:szCs w:val="22"/>
        </w:rPr>
        <w:t xml:space="preserve">publishing </w:t>
      </w:r>
      <w:r w:rsidR="006D5B18" w:rsidRPr="006D5B18">
        <w:rPr>
          <w:rFonts w:ascii="Gotham Book" w:hAnsi="Gotham Book" w:cs="PalatinoLinotype-Roman"/>
          <w:color w:val="000000"/>
          <w:sz w:val="22"/>
          <w:szCs w:val="22"/>
        </w:rPr>
        <w:t xml:space="preserve">industry. </w:t>
      </w:r>
    </w:p>
    <w:p w14:paraId="1D45C002" w14:textId="77777777" w:rsidR="006D5B18" w:rsidRPr="006D5B18" w:rsidRDefault="006D5B18" w:rsidP="005041DF">
      <w:pPr>
        <w:tabs>
          <w:tab w:val="left" w:pos="3600"/>
        </w:tabs>
        <w:spacing w:after="0"/>
        <w:contextualSpacing/>
        <w:jc w:val="both"/>
        <w:rPr>
          <w:rFonts w:ascii="Gotham Book" w:hAnsi="Gotham Book" w:cs="PalatinoLinotype-Roman"/>
          <w:color w:val="000000"/>
        </w:rPr>
      </w:pPr>
    </w:p>
    <w:p w14:paraId="01440CD9" w14:textId="7F745A92" w:rsidR="00245E95" w:rsidRPr="00245E95" w:rsidRDefault="00245E95" w:rsidP="005041DF">
      <w:pPr>
        <w:pStyle w:val="ListParagraph"/>
        <w:numPr>
          <w:ilvl w:val="0"/>
          <w:numId w:val="25"/>
        </w:numPr>
        <w:spacing w:line="259" w:lineRule="auto"/>
        <w:contextualSpacing/>
        <w:jc w:val="both"/>
        <w:rPr>
          <w:rFonts w:ascii="Gotham Book" w:hAnsi="Gotham Book" w:cs="PalatinoLinotype-Roman"/>
          <w:color w:val="000000"/>
          <w:sz w:val="22"/>
          <w:szCs w:val="22"/>
        </w:rPr>
      </w:pPr>
      <w:r w:rsidRPr="00934F24">
        <w:rPr>
          <w:rFonts w:ascii="Gotham Book" w:hAnsi="Gotham Book" w:cs="PalatinoLinotype-Roman"/>
          <w:b/>
          <w:bCs/>
          <w:color w:val="000000"/>
          <w:sz w:val="22"/>
          <w:szCs w:val="22"/>
        </w:rPr>
        <w:t>Freedom of movement:</w:t>
      </w:r>
      <w:r w:rsidRPr="00245E95">
        <w:rPr>
          <w:rFonts w:ascii="Gotham Book" w:hAnsi="Gotham Book" w:cs="PalatinoLinotype-Roman"/>
          <w:color w:val="000000"/>
          <w:sz w:val="22"/>
          <w:szCs w:val="22"/>
        </w:rPr>
        <w:t xml:space="preserve"> as an active member of the Creative Industries Federation</w:t>
      </w:r>
      <w:r w:rsidR="005041DF">
        <w:rPr>
          <w:rFonts w:ascii="Gotham Book" w:hAnsi="Gotham Book" w:cs="PalatinoLinotype-Roman"/>
          <w:color w:val="000000"/>
          <w:sz w:val="22"/>
          <w:szCs w:val="22"/>
        </w:rPr>
        <w:t xml:space="preserve"> (‘CIF’)</w:t>
      </w:r>
      <w:r w:rsidRPr="00245E95">
        <w:rPr>
          <w:rFonts w:ascii="Gotham Book" w:hAnsi="Gotham Book" w:cs="PalatinoLinotype-Roman"/>
          <w:color w:val="000000"/>
          <w:sz w:val="22"/>
          <w:szCs w:val="22"/>
        </w:rPr>
        <w:t xml:space="preserve">, the SoA </w:t>
      </w:r>
      <w:r w:rsidR="005041DF">
        <w:rPr>
          <w:rFonts w:ascii="Gotham Book" w:hAnsi="Gotham Book" w:cs="PalatinoLinotype-Roman"/>
          <w:color w:val="000000"/>
          <w:sz w:val="22"/>
          <w:szCs w:val="22"/>
        </w:rPr>
        <w:t xml:space="preserve">supports </w:t>
      </w:r>
      <w:r w:rsidRPr="00245E95">
        <w:rPr>
          <w:rFonts w:ascii="Gotham Book" w:hAnsi="Gotham Book" w:cs="PalatinoLinotype-Roman"/>
          <w:color w:val="000000"/>
          <w:sz w:val="22"/>
          <w:szCs w:val="22"/>
        </w:rPr>
        <w:t>the CIF</w:t>
      </w:r>
      <w:r w:rsidR="005041DF">
        <w:rPr>
          <w:rFonts w:ascii="Gotham Book" w:hAnsi="Gotham Book" w:cs="PalatinoLinotype-Roman"/>
          <w:color w:val="000000"/>
          <w:sz w:val="22"/>
          <w:szCs w:val="22"/>
        </w:rPr>
        <w:t xml:space="preserve">’s recent efforts to ensure </w:t>
      </w:r>
      <w:r w:rsidRPr="00245E95">
        <w:rPr>
          <w:rFonts w:ascii="Gotham Book" w:hAnsi="Gotham Book" w:cs="PalatinoLinotype-Roman"/>
          <w:color w:val="000000"/>
          <w:sz w:val="22"/>
          <w:szCs w:val="22"/>
        </w:rPr>
        <w:t xml:space="preserve">that authors, musicians and writers – and those who support them – can continue to work freely across the EU once the </w:t>
      </w:r>
      <w:r w:rsidR="00713CA7">
        <w:rPr>
          <w:rFonts w:ascii="Gotham Book" w:hAnsi="Gotham Book" w:cs="PalatinoLinotype-Roman"/>
          <w:color w:val="000000"/>
          <w:sz w:val="22"/>
          <w:szCs w:val="22"/>
        </w:rPr>
        <w:t xml:space="preserve">Implementation </w:t>
      </w:r>
      <w:r w:rsidRPr="00245E95">
        <w:rPr>
          <w:rFonts w:ascii="Gotham Book" w:hAnsi="Gotham Book" w:cs="PalatinoLinotype-Roman"/>
          <w:color w:val="000000"/>
          <w:sz w:val="22"/>
          <w:szCs w:val="22"/>
        </w:rPr>
        <w:t>Period has ended.</w:t>
      </w:r>
      <w:r w:rsidR="001E07CE">
        <w:rPr>
          <w:rFonts w:ascii="Gotham Book" w:hAnsi="Gotham Book" w:cs="PalatinoLinotype-Roman"/>
          <w:color w:val="000000"/>
          <w:sz w:val="22"/>
          <w:szCs w:val="22"/>
        </w:rPr>
        <w:t xml:space="preserve"> </w:t>
      </w:r>
    </w:p>
    <w:p w14:paraId="2AAD9715" w14:textId="77777777" w:rsidR="00245E95" w:rsidRPr="00245E95" w:rsidRDefault="00245E95" w:rsidP="005041DF">
      <w:pPr>
        <w:pStyle w:val="ListParagraph"/>
        <w:jc w:val="both"/>
        <w:rPr>
          <w:rFonts w:ascii="Gotham Book" w:hAnsi="Gotham Book" w:cs="PalatinoLinotype-Roman"/>
          <w:color w:val="000000"/>
          <w:sz w:val="22"/>
          <w:szCs w:val="22"/>
        </w:rPr>
      </w:pPr>
    </w:p>
    <w:p w14:paraId="6089C796" w14:textId="1B55BFBD" w:rsidR="00245E95" w:rsidRPr="00245E95" w:rsidRDefault="00245E95" w:rsidP="00067A6F">
      <w:pPr>
        <w:pStyle w:val="ListParagraph"/>
        <w:jc w:val="both"/>
        <w:rPr>
          <w:rFonts w:ascii="Gotham Book" w:hAnsi="Gotham Book" w:cs="PalatinoLinotype-Roman"/>
          <w:color w:val="000000"/>
          <w:sz w:val="22"/>
          <w:szCs w:val="22"/>
        </w:rPr>
      </w:pPr>
      <w:r w:rsidRPr="00245E95">
        <w:rPr>
          <w:rFonts w:ascii="Gotham Book" w:hAnsi="Gotham Book" w:cs="PalatinoLinotype-Roman"/>
          <w:color w:val="000000"/>
          <w:sz w:val="22"/>
          <w:szCs w:val="22"/>
        </w:rPr>
        <w:t xml:space="preserve">With 95% of creative businesses employing fewer than 10 people and operating on a project-by-project basis, </w:t>
      </w:r>
      <w:r w:rsidR="001E07CE">
        <w:rPr>
          <w:rFonts w:ascii="Gotham Book" w:hAnsi="Gotham Book" w:cs="PalatinoLinotype-Roman"/>
          <w:color w:val="000000"/>
          <w:sz w:val="22"/>
          <w:szCs w:val="22"/>
        </w:rPr>
        <w:t>it is vital that</w:t>
      </w:r>
      <w:r w:rsidRPr="00245E95">
        <w:rPr>
          <w:rFonts w:ascii="Gotham Book" w:hAnsi="Gotham Book" w:cs="PalatinoLinotype-Roman"/>
          <w:color w:val="000000"/>
          <w:sz w:val="22"/>
          <w:szCs w:val="22"/>
        </w:rPr>
        <w:t xml:space="preserve"> </w:t>
      </w:r>
      <w:r w:rsidR="001E07CE">
        <w:rPr>
          <w:rFonts w:ascii="Gotham Book" w:hAnsi="Gotham Book" w:cs="PalatinoLinotype-Roman"/>
          <w:color w:val="000000"/>
          <w:sz w:val="22"/>
          <w:szCs w:val="22"/>
        </w:rPr>
        <w:t xml:space="preserve">new </w:t>
      </w:r>
      <w:r w:rsidRPr="00245E95">
        <w:rPr>
          <w:rFonts w:ascii="Gotham Book" w:hAnsi="Gotham Book" w:cs="PalatinoLinotype-Roman"/>
          <w:color w:val="000000"/>
          <w:sz w:val="22"/>
          <w:szCs w:val="22"/>
        </w:rPr>
        <w:t xml:space="preserve">immigration rules </w:t>
      </w:r>
      <w:r w:rsidR="00713CA7">
        <w:rPr>
          <w:rFonts w:ascii="Gotham Book" w:hAnsi="Gotham Book" w:cs="PalatinoLinotype-Roman"/>
          <w:color w:val="000000"/>
          <w:sz w:val="22"/>
          <w:szCs w:val="22"/>
        </w:rPr>
        <w:t>are</w:t>
      </w:r>
      <w:r w:rsidRPr="00245E95">
        <w:rPr>
          <w:rFonts w:ascii="Gotham Book" w:hAnsi="Gotham Book" w:cs="PalatinoLinotype-Roman"/>
          <w:color w:val="000000"/>
          <w:sz w:val="22"/>
          <w:szCs w:val="22"/>
        </w:rPr>
        <w:t xml:space="preserve"> easy to navigate</w:t>
      </w:r>
      <w:r w:rsidR="00E04494">
        <w:rPr>
          <w:rFonts w:ascii="Gotham Book" w:hAnsi="Gotham Book" w:cs="PalatinoLinotype-Roman"/>
          <w:color w:val="000000"/>
          <w:sz w:val="22"/>
          <w:szCs w:val="22"/>
        </w:rPr>
        <w:t>, if the creative industries are to recover quickly following the crisis</w:t>
      </w:r>
      <w:r w:rsidRPr="00245E95">
        <w:rPr>
          <w:rFonts w:ascii="Gotham Book" w:hAnsi="Gotham Book" w:cs="PalatinoLinotype-Roman"/>
          <w:color w:val="000000"/>
          <w:sz w:val="22"/>
          <w:szCs w:val="22"/>
        </w:rPr>
        <w:t xml:space="preserve">. The SoA shares the CIF’s concerns about the proposed operation of Tier 2 and Tier 5 visas, in particular, and this </w:t>
      </w:r>
      <w:r w:rsidRPr="00245E95">
        <w:rPr>
          <w:rFonts w:ascii="Gotham Book" w:hAnsi="Gotham Book" w:cs="PalatinoLinotype-Roman"/>
          <w:color w:val="000000"/>
          <w:sz w:val="22"/>
          <w:szCs w:val="22"/>
        </w:rPr>
        <w:lastRenderedPageBreak/>
        <w:t xml:space="preserve">is a subject </w:t>
      </w:r>
      <w:r w:rsidR="00713CA7">
        <w:rPr>
          <w:rFonts w:ascii="Gotham Book" w:hAnsi="Gotham Book" w:cs="PalatinoLinotype-Roman"/>
          <w:color w:val="000000"/>
          <w:sz w:val="22"/>
          <w:szCs w:val="22"/>
        </w:rPr>
        <w:t xml:space="preserve">to which the Government must quickly return </w:t>
      </w:r>
      <w:r w:rsidRPr="00245E95">
        <w:rPr>
          <w:rFonts w:ascii="Gotham Book" w:hAnsi="Gotham Book" w:cs="PalatinoLinotype-Roman"/>
          <w:color w:val="000000"/>
          <w:sz w:val="22"/>
          <w:szCs w:val="22"/>
        </w:rPr>
        <w:t xml:space="preserve">as the </w:t>
      </w:r>
      <w:r w:rsidR="00E04494">
        <w:rPr>
          <w:rFonts w:ascii="Gotham Book" w:hAnsi="Gotham Book" w:cs="PalatinoLinotype-Roman"/>
          <w:color w:val="000000"/>
          <w:sz w:val="22"/>
          <w:szCs w:val="22"/>
        </w:rPr>
        <w:t xml:space="preserve">end of the </w:t>
      </w:r>
      <w:r w:rsidRPr="00245E95">
        <w:rPr>
          <w:rFonts w:ascii="Gotham Book" w:hAnsi="Gotham Book" w:cs="PalatinoLinotype-Roman"/>
          <w:color w:val="000000"/>
          <w:sz w:val="22"/>
          <w:szCs w:val="22"/>
        </w:rPr>
        <w:t xml:space="preserve">Transition Period </w:t>
      </w:r>
      <w:r w:rsidR="0048667A">
        <w:rPr>
          <w:rFonts w:ascii="Gotham Book" w:hAnsi="Gotham Book" w:cs="PalatinoLinotype-Roman"/>
          <w:color w:val="000000"/>
          <w:sz w:val="22"/>
          <w:szCs w:val="22"/>
        </w:rPr>
        <w:t xml:space="preserve">nears and </w:t>
      </w:r>
      <w:r w:rsidR="00E04494">
        <w:rPr>
          <w:rFonts w:ascii="Gotham Book" w:hAnsi="Gotham Book" w:cs="PalatinoLinotype-Roman"/>
          <w:color w:val="000000"/>
          <w:sz w:val="22"/>
          <w:szCs w:val="22"/>
        </w:rPr>
        <w:t xml:space="preserve">with </w:t>
      </w:r>
      <w:r w:rsidR="0048667A">
        <w:rPr>
          <w:rFonts w:ascii="Gotham Book" w:hAnsi="Gotham Book" w:cs="PalatinoLinotype-Roman"/>
          <w:color w:val="000000"/>
          <w:sz w:val="22"/>
          <w:szCs w:val="22"/>
        </w:rPr>
        <w:t>industry revenues devastated following the crisis</w:t>
      </w:r>
      <w:r w:rsidRPr="00245E95">
        <w:rPr>
          <w:rFonts w:ascii="Gotham Book" w:hAnsi="Gotham Book" w:cs="PalatinoLinotype-Roman"/>
          <w:color w:val="000000"/>
          <w:sz w:val="22"/>
          <w:szCs w:val="22"/>
        </w:rPr>
        <w:t>.</w:t>
      </w:r>
    </w:p>
    <w:p w14:paraId="20BAAB5C" w14:textId="386D2127" w:rsidR="00245E95" w:rsidRDefault="00245E95" w:rsidP="00067A6F">
      <w:pPr>
        <w:autoSpaceDE w:val="0"/>
        <w:autoSpaceDN w:val="0"/>
        <w:adjustRightInd w:val="0"/>
        <w:spacing w:after="0" w:line="240" w:lineRule="auto"/>
        <w:jc w:val="both"/>
        <w:rPr>
          <w:rFonts w:ascii="Gotham Book" w:hAnsi="Gotham Book" w:cs="PalatinoLinotype-Roman"/>
          <w:color w:val="000000"/>
          <w:lang w:eastAsia="en-GB"/>
        </w:rPr>
      </w:pPr>
    </w:p>
    <w:p w14:paraId="4B8F4D5C" w14:textId="404ECCCF" w:rsidR="008641DF" w:rsidRDefault="008641DF" w:rsidP="00067A6F">
      <w:pPr>
        <w:spacing w:after="0" w:line="240" w:lineRule="auto"/>
        <w:jc w:val="both"/>
        <w:rPr>
          <w:rFonts w:ascii="Gotham Book" w:hAnsi="Gotham Book"/>
        </w:rPr>
      </w:pPr>
      <w:r>
        <w:rPr>
          <w:rFonts w:ascii="Gotham Medium" w:hAnsi="Gotham Medium"/>
          <w:color w:val="151C64"/>
        </w:rPr>
        <w:t>Authors Emergency Fund</w:t>
      </w:r>
    </w:p>
    <w:p w14:paraId="4024501B" w14:textId="77777777" w:rsidR="008641DF" w:rsidRPr="00245E95" w:rsidRDefault="008641DF" w:rsidP="00067A6F">
      <w:pPr>
        <w:autoSpaceDE w:val="0"/>
        <w:autoSpaceDN w:val="0"/>
        <w:adjustRightInd w:val="0"/>
        <w:spacing w:after="0" w:line="240" w:lineRule="auto"/>
        <w:jc w:val="both"/>
        <w:rPr>
          <w:rFonts w:ascii="Gotham Book" w:hAnsi="Gotham Book" w:cs="PalatinoLinotype-Roman"/>
          <w:color w:val="000000"/>
          <w:lang w:eastAsia="en-GB"/>
        </w:rPr>
      </w:pPr>
    </w:p>
    <w:p w14:paraId="344CACC2" w14:textId="23EB4B6D" w:rsidR="00245E95" w:rsidRDefault="00245E95" w:rsidP="00067A6F">
      <w:pPr>
        <w:autoSpaceDE w:val="0"/>
        <w:autoSpaceDN w:val="0"/>
        <w:adjustRightInd w:val="0"/>
        <w:spacing w:after="0" w:line="240" w:lineRule="auto"/>
        <w:jc w:val="both"/>
        <w:rPr>
          <w:rStyle w:val="Hyperlink"/>
          <w:rFonts w:ascii="Gotham Book" w:hAnsi="Gotham Book" w:cs="PalatinoLinotype-Roman"/>
          <w:color w:val="auto"/>
          <w:u w:val="none"/>
        </w:rPr>
      </w:pPr>
      <w:r w:rsidRPr="00245E95">
        <w:rPr>
          <w:rFonts w:ascii="Gotham Book" w:hAnsi="Gotham Book" w:cs="PalatinoLinotype-Roman"/>
          <w:color w:val="000000"/>
          <w:lang w:eastAsia="en-GB"/>
        </w:rPr>
        <w:t xml:space="preserve">Whilst writing, </w:t>
      </w:r>
      <w:r w:rsidR="008641DF">
        <w:rPr>
          <w:rFonts w:ascii="Gotham Book" w:hAnsi="Gotham Book" w:cs="PalatinoLinotype-Roman"/>
          <w:color w:val="000000"/>
          <w:lang w:eastAsia="en-GB"/>
        </w:rPr>
        <w:t xml:space="preserve">we are </w:t>
      </w:r>
      <w:r w:rsidRPr="00245E95">
        <w:rPr>
          <w:rFonts w:ascii="Gotham Book" w:hAnsi="Gotham Book" w:cs="PalatinoLinotype-Roman"/>
          <w:color w:val="000000"/>
          <w:lang w:eastAsia="en-GB"/>
        </w:rPr>
        <w:t xml:space="preserve">pleased to report that the SoA has been overwhelmed with support from industry </w:t>
      </w:r>
      <w:r w:rsidR="002C1D01">
        <w:rPr>
          <w:rFonts w:ascii="Gotham Book" w:hAnsi="Gotham Book" w:cs="PalatinoLinotype-Roman"/>
          <w:color w:val="000000"/>
          <w:lang w:eastAsia="en-GB"/>
        </w:rPr>
        <w:t xml:space="preserve">colleagues (including ALCS) </w:t>
      </w:r>
      <w:r w:rsidRPr="00245E95">
        <w:rPr>
          <w:rFonts w:ascii="Gotham Book" w:hAnsi="Gotham Book" w:cs="PalatinoLinotype-Roman"/>
          <w:color w:val="000000"/>
          <w:lang w:eastAsia="en-GB"/>
        </w:rPr>
        <w:t xml:space="preserve">and individuals contributing towards our </w:t>
      </w:r>
      <w:hyperlink r:id="rId16" w:history="1">
        <w:r w:rsidRPr="00245E95">
          <w:rPr>
            <w:rStyle w:val="Hyperlink"/>
            <w:rFonts w:ascii="Gotham Book" w:hAnsi="Gotham Book" w:cs="PalatinoLinotype-Roman"/>
          </w:rPr>
          <w:t>Authors’ Emergency Fund</w:t>
        </w:r>
      </w:hyperlink>
      <w:r w:rsidRPr="00245E95">
        <w:rPr>
          <w:rStyle w:val="Hyperlink"/>
          <w:rFonts w:ascii="Gotham Book" w:hAnsi="Gotham Book" w:cs="PalatinoLinotype-Roman"/>
          <w:color w:val="auto"/>
          <w:u w:val="none"/>
        </w:rPr>
        <w:t>,</w:t>
      </w:r>
      <w:r w:rsidR="002C1D01">
        <w:rPr>
          <w:rStyle w:val="Hyperlink"/>
          <w:rFonts w:ascii="Gotham Book" w:hAnsi="Gotham Book" w:cs="PalatinoLinotype-Roman"/>
          <w:color w:val="auto"/>
          <w:u w:val="none"/>
        </w:rPr>
        <w:t xml:space="preserve"> </w:t>
      </w:r>
      <w:r w:rsidRPr="00245E95">
        <w:rPr>
          <w:rStyle w:val="Hyperlink"/>
          <w:rFonts w:ascii="Gotham Book" w:hAnsi="Gotham Book" w:cs="PalatinoLinotype-Roman"/>
          <w:color w:val="auto"/>
          <w:u w:val="none"/>
        </w:rPr>
        <w:t xml:space="preserve">which is set to provide desperately needed grants to authors in financial difficulties following the outbreak of </w:t>
      </w:r>
      <w:r w:rsidR="002C1D01">
        <w:rPr>
          <w:rStyle w:val="Hyperlink"/>
          <w:rFonts w:ascii="Gotham Book" w:hAnsi="Gotham Book" w:cs="PalatinoLinotype-Roman"/>
          <w:color w:val="auto"/>
          <w:u w:val="none"/>
        </w:rPr>
        <w:t>the coronavirus</w:t>
      </w:r>
      <w:r w:rsidRPr="00245E95">
        <w:rPr>
          <w:rStyle w:val="Hyperlink"/>
          <w:rFonts w:ascii="Gotham Book" w:hAnsi="Gotham Book" w:cs="PalatinoLinotype-Roman"/>
          <w:color w:val="auto"/>
          <w:u w:val="none"/>
        </w:rPr>
        <w:t xml:space="preserve">. At the time of writing, we have raised </w:t>
      </w:r>
      <w:r w:rsidR="00721FF5">
        <w:rPr>
          <w:rStyle w:val="Hyperlink"/>
          <w:rFonts w:ascii="Gotham Book" w:hAnsi="Gotham Book" w:cs="PalatinoLinotype-Roman"/>
          <w:color w:val="auto"/>
          <w:u w:val="none"/>
        </w:rPr>
        <w:t xml:space="preserve">nearly </w:t>
      </w:r>
      <w:r w:rsidRPr="00245E95">
        <w:rPr>
          <w:rStyle w:val="Hyperlink"/>
          <w:rFonts w:ascii="Gotham Book" w:hAnsi="Gotham Book" w:cs="PalatinoLinotype-Roman"/>
          <w:color w:val="auto"/>
          <w:u w:val="none"/>
        </w:rPr>
        <w:t xml:space="preserve">£1 million and we would welcome any support </w:t>
      </w:r>
      <w:r w:rsidR="009B53BC">
        <w:rPr>
          <w:rStyle w:val="Hyperlink"/>
          <w:rFonts w:ascii="Gotham Book" w:hAnsi="Gotham Book" w:cs="PalatinoLinotype-Roman"/>
          <w:color w:val="auto"/>
          <w:u w:val="none"/>
        </w:rPr>
        <w:t xml:space="preserve">from the Committee </w:t>
      </w:r>
      <w:r w:rsidR="00721FF5">
        <w:rPr>
          <w:rStyle w:val="Hyperlink"/>
          <w:rFonts w:ascii="Gotham Book" w:hAnsi="Gotham Book" w:cs="PalatinoLinotype-Roman"/>
          <w:color w:val="auto"/>
          <w:u w:val="none"/>
        </w:rPr>
        <w:t xml:space="preserve">in publicising </w:t>
      </w:r>
      <w:r w:rsidRPr="00245E95">
        <w:rPr>
          <w:rStyle w:val="Hyperlink"/>
          <w:rFonts w:ascii="Gotham Book" w:hAnsi="Gotham Book" w:cs="PalatinoLinotype-Roman"/>
          <w:color w:val="auto"/>
          <w:u w:val="none"/>
        </w:rPr>
        <w:t>this vital initiative.</w:t>
      </w:r>
    </w:p>
    <w:p w14:paraId="14B96513" w14:textId="27674087" w:rsidR="00B56B11" w:rsidRDefault="00B56B11" w:rsidP="00067A6F">
      <w:pPr>
        <w:autoSpaceDE w:val="0"/>
        <w:autoSpaceDN w:val="0"/>
        <w:adjustRightInd w:val="0"/>
        <w:spacing w:after="0" w:line="240" w:lineRule="auto"/>
        <w:jc w:val="both"/>
        <w:rPr>
          <w:rStyle w:val="Hyperlink"/>
          <w:rFonts w:ascii="Gotham Book" w:hAnsi="Gotham Book" w:cs="PalatinoLinotype-Roman"/>
          <w:color w:val="auto"/>
          <w:u w:val="none"/>
        </w:rPr>
      </w:pPr>
    </w:p>
    <w:p w14:paraId="709D5F02" w14:textId="38BB457B" w:rsidR="00B56B11" w:rsidRDefault="00B56B11" w:rsidP="00B56B11">
      <w:pPr>
        <w:spacing w:after="0" w:line="240" w:lineRule="auto"/>
        <w:jc w:val="both"/>
        <w:rPr>
          <w:rFonts w:ascii="Gotham Book" w:hAnsi="Gotham Book"/>
        </w:rPr>
      </w:pPr>
      <w:r>
        <w:rPr>
          <w:rFonts w:ascii="Gotham Medium" w:hAnsi="Gotham Medium"/>
          <w:color w:val="151C64"/>
        </w:rPr>
        <w:t>Further evidence</w:t>
      </w:r>
    </w:p>
    <w:p w14:paraId="1FE1B9DD" w14:textId="05CFC0DA" w:rsidR="00F1788C" w:rsidRPr="00770226" w:rsidRDefault="00F1788C" w:rsidP="00067A6F">
      <w:pPr>
        <w:autoSpaceDE w:val="0"/>
        <w:autoSpaceDN w:val="0"/>
        <w:adjustRightInd w:val="0"/>
        <w:spacing w:after="0" w:line="240" w:lineRule="auto"/>
        <w:jc w:val="both"/>
        <w:rPr>
          <w:rFonts w:ascii="Gotham Book" w:hAnsi="Gotham Book" w:cs="PalatinoLinotype-Roman"/>
          <w:color w:val="000000"/>
          <w:lang w:eastAsia="en-GB"/>
        </w:rPr>
      </w:pPr>
      <w:r w:rsidRPr="00770226">
        <w:rPr>
          <w:rFonts w:ascii="Gotham Book" w:hAnsi="Gotham Book" w:cs="PalatinoLinotype-Roman"/>
          <w:color w:val="000000"/>
          <w:lang w:eastAsia="en-GB"/>
        </w:rPr>
        <w:tab/>
        <w:t xml:space="preserve"> </w:t>
      </w:r>
    </w:p>
    <w:p w14:paraId="5F3CDCFA" w14:textId="77777777" w:rsidR="00B56B11" w:rsidRDefault="00855B07" w:rsidP="00067A6F">
      <w:pPr>
        <w:autoSpaceDE w:val="0"/>
        <w:autoSpaceDN w:val="0"/>
        <w:adjustRightInd w:val="0"/>
        <w:spacing w:after="0" w:line="240" w:lineRule="auto"/>
        <w:jc w:val="both"/>
        <w:rPr>
          <w:rFonts w:ascii="Gotham Book" w:hAnsi="Gotham Book" w:cs="PalatinoLinotype-Roman"/>
          <w:color w:val="000000"/>
          <w:lang w:eastAsia="en-GB"/>
        </w:rPr>
      </w:pPr>
      <w:r>
        <w:rPr>
          <w:rFonts w:ascii="Gotham Book" w:hAnsi="Gotham Book" w:cs="PalatinoLinotype-Roman"/>
          <w:color w:val="000000"/>
          <w:lang w:eastAsia="en-GB"/>
        </w:rPr>
        <w:t>For further information</w:t>
      </w:r>
      <w:r w:rsidR="001410CC">
        <w:rPr>
          <w:rFonts w:ascii="Gotham Book" w:hAnsi="Gotham Book" w:cs="PalatinoLinotype-Roman"/>
          <w:color w:val="000000"/>
          <w:lang w:eastAsia="en-GB"/>
        </w:rPr>
        <w:t xml:space="preserve"> about this submission and</w:t>
      </w:r>
      <w:r w:rsidR="005F19AC">
        <w:rPr>
          <w:rFonts w:ascii="Gotham Book" w:hAnsi="Gotham Book" w:cs="PalatinoLinotype-Roman"/>
          <w:color w:val="000000"/>
          <w:lang w:eastAsia="en-GB"/>
        </w:rPr>
        <w:t xml:space="preserve"> </w:t>
      </w:r>
      <w:r w:rsidR="00F64239">
        <w:rPr>
          <w:rFonts w:ascii="Gotham Book" w:hAnsi="Gotham Book" w:cs="PalatinoLinotype-Roman"/>
          <w:color w:val="000000"/>
          <w:lang w:eastAsia="en-GB"/>
        </w:rPr>
        <w:t>to arrange</w:t>
      </w:r>
      <w:r w:rsidR="001410CC">
        <w:rPr>
          <w:rFonts w:ascii="Gotham Book" w:hAnsi="Gotham Book" w:cs="PalatinoLinotype-Roman"/>
          <w:color w:val="000000"/>
          <w:lang w:eastAsia="en-GB"/>
        </w:rPr>
        <w:t xml:space="preserve"> </w:t>
      </w:r>
      <w:r w:rsidR="00F64239">
        <w:rPr>
          <w:rFonts w:ascii="Gotham Book" w:hAnsi="Gotham Book" w:cs="PalatinoLinotype-Roman"/>
          <w:color w:val="000000"/>
          <w:lang w:eastAsia="en-GB"/>
        </w:rPr>
        <w:t>for oral evidence to be taken</w:t>
      </w:r>
      <w:r>
        <w:rPr>
          <w:rFonts w:ascii="Gotham Book" w:hAnsi="Gotham Book" w:cs="PalatinoLinotype-Roman"/>
          <w:color w:val="000000"/>
          <w:lang w:eastAsia="en-GB"/>
        </w:rPr>
        <w:t xml:space="preserve">, please contact Chief Executive </w:t>
      </w:r>
      <w:hyperlink r:id="rId17" w:history="1">
        <w:r w:rsidRPr="00144AC1">
          <w:rPr>
            <w:rStyle w:val="Hyperlink"/>
            <w:rFonts w:ascii="Gotham Book" w:hAnsi="Gotham Book" w:cs="PalatinoLinotype-Roman"/>
            <w:lang w:eastAsia="en-GB"/>
          </w:rPr>
          <w:t>Nicola Solomon</w:t>
        </w:r>
      </w:hyperlink>
      <w:r>
        <w:rPr>
          <w:rFonts w:ascii="Gotham Book" w:hAnsi="Gotham Book" w:cs="PalatinoLinotype-Roman"/>
          <w:color w:val="000000"/>
          <w:lang w:eastAsia="en-GB"/>
        </w:rPr>
        <w:t xml:space="preserve"> </w:t>
      </w:r>
      <w:r w:rsidR="00DD51E1">
        <w:rPr>
          <w:rFonts w:ascii="Gotham Book" w:hAnsi="Gotham Book" w:cs="PalatinoLinotype-Roman"/>
          <w:color w:val="000000"/>
          <w:lang w:eastAsia="en-GB"/>
        </w:rPr>
        <w:t xml:space="preserve">and Public Affairs Manager </w:t>
      </w:r>
      <w:hyperlink r:id="rId18" w:history="1">
        <w:r w:rsidR="00DD51E1" w:rsidRPr="001410CC">
          <w:rPr>
            <w:rStyle w:val="Hyperlink"/>
            <w:rFonts w:ascii="Gotham Book" w:hAnsi="Gotham Book" w:cs="PalatinoLinotype-Roman"/>
            <w:lang w:eastAsia="en-GB"/>
          </w:rPr>
          <w:t>Eddie Reeves</w:t>
        </w:r>
      </w:hyperlink>
      <w:r w:rsidR="001410CC">
        <w:rPr>
          <w:rFonts w:ascii="Gotham Book" w:hAnsi="Gotham Book" w:cs="PalatinoLinotype-Roman"/>
          <w:color w:val="000000"/>
          <w:lang w:eastAsia="en-GB"/>
        </w:rPr>
        <w:t>.</w:t>
      </w:r>
      <w:r w:rsidR="00DD51E1">
        <w:rPr>
          <w:rFonts w:ascii="Gotham Book" w:hAnsi="Gotham Book" w:cs="PalatinoLinotype-Roman"/>
          <w:color w:val="000000"/>
          <w:lang w:eastAsia="en-GB"/>
        </w:rPr>
        <w:t xml:space="preserve"> </w:t>
      </w:r>
    </w:p>
    <w:p w14:paraId="4D09367F" w14:textId="23007E53" w:rsidR="00B56B11" w:rsidRDefault="00B56B11" w:rsidP="00067A6F">
      <w:pPr>
        <w:autoSpaceDE w:val="0"/>
        <w:autoSpaceDN w:val="0"/>
        <w:adjustRightInd w:val="0"/>
        <w:spacing w:after="0" w:line="240" w:lineRule="auto"/>
        <w:jc w:val="both"/>
        <w:rPr>
          <w:rFonts w:ascii="Gotham Book" w:hAnsi="Gotham Book" w:cs="PalatinoLinotype-Roman"/>
          <w:color w:val="000000"/>
          <w:lang w:eastAsia="en-GB"/>
        </w:rPr>
      </w:pPr>
    </w:p>
    <w:p w14:paraId="1DE97C3E" w14:textId="56308E4B" w:rsidR="00656B8C" w:rsidRDefault="00656B8C" w:rsidP="00656B8C">
      <w:pPr>
        <w:spacing w:after="0" w:line="240" w:lineRule="auto"/>
        <w:jc w:val="both"/>
        <w:rPr>
          <w:rFonts w:ascii="Gotham Book" w:hAnsi="Gotham Book"/>
        </w:rPr>
      </w:pPr>
      <w:r>
        <w:rPr>
          <w:rFonts w:ascii="Gotham Medium" w:hAnsi="Gotham Medium"/>
          <w:color w:val="151C64"/>
        </w:rPr>
        <w:t>Embedded links</w:t>
      </w:r>
      <w:bookmarkStart w:id="0" w:name="_GoBack"/>
      <w:bookmarkEnd w:id="0"/>
    </w:p>
    <w:p w14:paraId="47264A62" w14:textId="77777777" w:rsidR="00B56B11" w:rsidRDefault="00B56B11" w:rsidP="00067A6F">
      <w:pPr>
        <w:autoSpaceDE w:val="0"/>
        <w:autoSpaceDN w:val="0"/>
        <w:adjustRightInd w:val="0"/>
        <w:spacing w:after="0" w:line="240" w:lineRule="auto"/>
        <w:jc w:val="both"/>
        <w:rPr>
          <w:rFonts w:ascii="Gotham Book" w:hAnsi="Gotham Book" w:cs="PalatinoLinotype-Roman"/>
          <w:color w:val="000000"/>
          <w:lang w:eastAsia="en-GB"/>
        </w:rPr>
      </w:pPr>
    </w:p>
    <w:p w14:paraId="0744FE0C" w14:textId="757C9328" w:rsidR="001231B9" w:rsidRDefault="002C0D97" w:rsidP="00067A6F">
      <w:pPr>
        <w:autoSpaceDE w:val="0"/>
        <w:autoSpaceDN w:val="0"/>
        <w:adjustRightInd w:val="0"/>
        <w:spacing w:after="0" w:line="240" w:lineRule="auto"/>
        <w:jc w:val="both"/>
        <w:rPr>
          <w:rFonts w:ascii="Gotham Book" w:hAnsi="Gotham Book" w:cs="PalatinoLinotype-Roman"/>
          <w:color w:val="000000"/>
          <w:lang w:eastAsia="en-GB"/>
        </w:rPr>
      </w:pPr>
      <w:r>
        <w:rPr>
          <w:rFonts w:ascii="Gotham Book" w:hAnsi="Gotham Book" w:cs="PalatinoLinotype-Roman"/>
          <w:color w:val="000000"/>
          <w:lang w:eastAsia="en-GB"/>
        </w:rPr>
        <w:t>Earlier r</w:t>
      </w:r>
      <w:r w:rsidR="00246B78">
        <w:rPr>
          <w:rFonts w:ascii="Gotham Book" w:hAnsi="Gotham Book" w:cs="PalatinoLinotype-Roman"/>
          <w:color w:val="000000"/>
          <w:lang w:eastAsia="en-GB"/>
        </w:rPr>
        <w:t xml:space="preserve">eferences to </w:t>
      </w:r>
      <w:r>
        <w:rPr>
          <w:rFonts w:ascii="Gotham Book" w:hAnsi="Gotham Book" w:cs="PalatinoLinotype-Roman"/>
          <w:color w:val="000000"/>
          <w:lang w:eastAsia="en-GB"/>
        </w:rPr>
        <w:t xml:space="preserve">our </w:t>
      </w:r>
      <w:r w:rsidR="00246B78">
        <w:rPr>
          <w:rFonts w:ascii="Gotham Book" w:hAnsi="Gotham Book" w:cs="PalatinoLinotype-Roman"/>
          <w:color w:val="000000"/>
          <w:lang w:eastAsia="en-GB"/>
        </w:rPr>
        <w:t xml:space="preserve">submissions </w:t>
      </w:r>
      <w:r>
        <w:rPr>
          <w:rFonts w:ascii="Gotham Book" w:hAnsi="Gotham Book" w:cs="PalatinoLinotype-Roman"/>
          <w:color w:val="000000"/>
          <w:lang w:eastAsia="en-GB"/>
        </w:rPr>
        <w:t xml:space="preserve">and to the APWG’s report on authors’ earnings </w:t>
      </w:r>
      <w:r w:rsidR="00246B78">
        <w:rPr>
          <w:rFonts w:ascii="Gotham Book" w:hAnsi="Gotham Book" w:cs="PalatinoLinotype-Roman"/>
          <w:color w:val="000000"/>
          <w:lang w:eastAsia="en-GB"/>
        </w:rPr>
        <w:t xml:space="preserve">are embedded </w:t>
      </w:r>
      <w:r>
        <w:rPr>
          <w:rFonts w:ascii="Gotham Book" w:hAnsi="Gotham Book" w:cs="PalatinoLinotype-Roman"/>
          <w:color w:val="000000"/>
          <w:lang w:eastAsia="en-GB"/>
        </w:rPr>
        <w:t xml:space="preserve">as </w:t>
      </w:r>
      <w:r w:rsidR="00246B78">
        <w:rPr>
          <w:rFonts w:ascii="Gotham Book" w:hAnsi="Gotham Book" w:cs="PalatinoLinotype-Roman"/>
          <w:color w:val="000000"/>
          <w:lang w:eastAsia="en-GB"/>
        </w:rPr>
        <w:t xml:space="preserve">links in this document and </w:t>
      </w:r>
      <w:r>
        <w:rPr>
          <w:rFonts w:ascii="Gotham Book" w:hAnsi="Gotham Book" w:cs="PalatinoLinotype-Roman"/>
          <w:color w:val="000000"/>
          <w:lang w:eastAsia="en-GB"/>
        </w:rPr>
        <w:t xml:space="preserve">will take the </w:t>
      </w:r>
      <w:r w:rsidR="00CD0668">
        <w:rPr>
          <w:rFonts w:ascii="Gotham Book" w:hAnsi="Gotham Book" w:cs="PalatinoLinotype-Roman"/>
          <w:color w:val="000000"/>
          <w:lang w:eastAsia="en-GB"/>
        </w:rPr>
        <w:t xml:space="preserve">reader through to the SoA website and to the APWG’s respectively. Names highlighted in this report contain embedded ‘mailto:’ links. </w:t>
      </w:r>
    </w:p>
    <w:p w14:paraId="53640321" w14:textId="77777777" w:rsidR="00195F7A" w:rsidRPr="005F19AC" w:rsidRDefault="00195F7A" w:rsidP="00067A6F">
      <w:pPr>
        <w:autoSpaceDE w:val="0"/>
        <w:autoSpaceDN w:val="0"/>
        <w:adjustRightInd w:val="0"/>
        <w:spacing w:after="0"/>
        <w:jc w:val="both"/>
        <w:rPr>
          <w:rFonts w:ascii="Gotham Book" w:hAnsi="Gotham Book" w:cs="PalatinoLinotype-Roman"/>
          <w:color w:val="000000"/>
        </w:rPr>
      </w:pPr>
    </w:p>
    <w:p w14:paraId="7DDB99EB" w14:textId="73A16402" w:rsidR="004A4374" w:rsidRPr="00770226" w:rsidRDefault="004A4374" w:rsidP="00067A6F">
      <w:pPr>
        <w:spacing w:after="0" w:line="240" w:lineRule="auto"/>
        <w:jc w:val="center"/>
        <w:rPr>
          <w:rFonts w:ascii="Gotham Book" w:eastAsia="Times New Roman" w:hAnsi="Gotham Book"/>
          <w:lang w:eastAsia="en-GB"/>
        </w:rPr>
      </w:pPr>
      <w:r w:rsidRPr="00770226">
        <w:rPr>
          <w:rFonts w:ascii="Gotham Book" w:eastAsia="Times New Roman" w:hAnsi="Gotham Book"/>
          <w:b/>
          <w:bCs/>
          <w:lang w:eastAsia="en-GB"/>
        </w:rPr>
        <w:t xml:space="preserve">Submitted by </w:t>
      </w:r>
      <w:hyperlink r:id="rId19" w:history="1">
        <w:r w:rsidRPr="00A81748">
          <w:rPr>
            <w:rStyle w:val="Hyperlink"/>
            <w:rFonts w:ascii="Gotham Book" w:eastAsia="Times New Roman" w:hAnsi="Gotham Book"/>
            <w:b/>
            <w:bCs/>
            <w:lang w:eastAsia="en-GB"/>
          </w:rPr>
          <w:t>email</w:t>
        </w:r>
      </w:hyperlink>
      <w:r w:rsidRPr="00770226">
        <w:rPr>
          <w:rFonts w:ascii="Gotham Book" w:eastAsia="Times New Roman" w:hAnsi="Gotham Book"/>
          <w:b/>
          <w:bCs/>
          <w:lang w:eastAsia="en-GB"/>
        </w:rPr>
        <w:t xml:space="preserve"> </w:t>
      </w:r>
      <w:r w:rsidR="00866470">
        <w:rPr>
          <w:rFonts w:ascii="Gotham Book" w:eastAsia="Times New Roman" w:hAnsi="Gotham Book"/>
          <w:b/>
          <w:bCs/>
          <w:lang w:eastAsia="en-GB"/>
        </w:rPr>
        <w:t>and via the portal</w:t>
      </w:r>
      <w:r w:rsidR="00855B07">
        <w:rPr>
          <w:rFonts w:ascii="Gotham Book" w:eastAsia="Times New Roman" w:hAnsi="Gotham Book"/>
          <w:lang w:eastAsia="en-GB"/>
        </w:rPr>
        <w:t xml:space="preserve"> </w:t>
      </w:r>
    </w:p>
    <w:p w14:paraId="386AD064" w14:textId="113A8E48" w:rsidR="009D338D" w:rsidRPr="00770226" w:rsidRDefault="009D338D" w:rsidP="00067A6F">
      <w:pPr>
        <w:spacing w:after="0" w:line="240" w:lineRule="auto"/>
        <w:jc w:val="center"/>
        <w:rPr>
          <w:rFonts w:ascii="Gotham Book" w:hAnsi="Gotham Book"/>
          <w:b/>
          <w:bCs/>
        </w:rPr>
      </w:pPr>
      <w:r w:rsidRPr="00770226">
        <w:rPr>
          <w:rFonts w:ascii="Gotham Book" w:hAnsi="Gotham Book"/>
          <w:b/>
          <w:bCs/>
        </w:rPr>
        <w:t xml:space="preserve">© The Society of Authors, </w:t>
      </w:r>
      <w:r w:rsidR="00866470">
        <w:rPr>
          <w:rFonts w:ascii="Gotham Book" w:hAnsi="Gotham Book"/>
          <w:b/>
          <w:bCs/>
        </w:rPr>
        <w:t xml:space="preserve">April </w:t>
      </w:r>
      <w:r w:rsidRPr="00770226">
        <w:rPr>
          <w:rFonts w:ascii="Gotham Book" w:hAnsi="Gotham Book"/>
          <w:b/>
          <w:bCs/>
        </w:rPr>
        <w:t>2020</w:t>
      </w:r>
    </w:p>
    <w:p w14:paraId="6931D950" w14:textId="77777777" w:rsidR="009D338D" w:rsidRPr="00770226" w:rsidRDefault="009D338D" w:rsidP="00067A6F">
      <w:pPr>
        <w:spacing w:after="0" w:line="240" w:lineRule="auto"/>
        <w:jc w:val="both"/>
        <w:rPr>
          <w:rFonts w:ascii="Gotham Book" w:eastAsia="Times New Roman" w:hAnsi="Gotham Book"/>
          <w:lang w:eastAsia="en-GB"/>
        </w:rPr>
      </w:pPr>
    </w:p>
    <w:tbl>
      <w:tblPr>
        <w:tblW w:w="10343" w:type="dxa"/>
        <w:tblInd w:w="108" w:type="dxa"/>
        <w:tblLook w:val="04A0" w:firstRow="1" w:lastRow="0" w:firstColumn="1" w:lastColumn="0" w:noHBand="0" w:noVBand="1"/>
      </w:tblPr>
      <w:tblGrid>
        <w:gridCol w:w="5097"/>
        <w:gridCol w:w="5246"/>
      </w:tblGrid>
      <w:tr w:rsidR="005A5692" w:rsidRPr="00770226" w14:paraId="5456F64A" w14:textId="77777777" w:rsidTr="00901E1E">
        <w:tc>
          <w:tcPr>
            <w:tcW w:w="5097" w:type="dxa"/>
            <w:shd w:val="clear" w:color="auto" w:fill="auto"/>
          </w:tcPr>
          <w:p w14:paraId="71962639" w14:textId="77777777" w:rsidR="005A5692" w:rsidRPr="00770226" w:rsidRDefault="003128E0" w:rsidP="00067A6F">
            <w:pPr>
              <w:tabs>
                <w:tab w:val="center" w:pos="4153"/>
                <w:tab w:val="right" w:pos="8306"/>
              </w:tabs>
              <w:spacing w:after="0" w:line="240" w:lineRule="auto"/>
              <w:ind w:left="-108"/>
              <w:rPr>
                <w:rFonts w:ascii="Gotham Book" w:eastAsia="Times New Roman" w:hAnsi="Gotham Book"/>
                <w:color w:val="151C64"/>
              </w:rPr>
            </w:pPr>
            <w:r w:rsidRPr="00770226">
              <w:rPr>
                <w:rFonts w:ascii="Gotham Book" w:eastAsia="Times New Roman" w:hAnsi="Gotham Book"/>
                <w:color w:val="151C64"/>
              </w:rPr>
              <w:t>24</w:t>
            </w:r>
            <w:r w:rsidR="005A5692" w:rsidRPr="00770226">
              <w:rPr>
                <w:rFonts w:ascii="Gotham Book" w:eastAsia="Times New Roman" w:hAnsi="Gotham Book"/>
                <w:color w:val="151C64"/>
              </w:rPr>
              <w:t xml:space="preserve"> </w:t>
            </w:r>
            <w:r w:rsidRPr="00770226">
              <w:rPr>
                <w:rFonts w:ascii="Gotham Book" w:eastAsia="Times New Roman" w:hAnsi="Gotham Book"/>
                <w:color w:val="151C64"/>
              </w:rPr>
              <w:t>Bedford Row,</w:t>
            </w:r>
            <w:r w:rsidR="005A5692" w:rsidRPr="00770226">
              <w:rPr>
                <w:rFonts w:ascii="Gotham Book" w:eastAsia="Times New Roman" w:hAnsi="Gotham Book"/>
                <w:color w:val="151C64"/>
              </w:rPr>
              <w:t xml:space="preserve"> London </w:t>
            </w:r>
            <w:r w:rsidRPr="00770226">
              <w:rPr>
                <w:rFonts w:ascii="Gotham Book" w:eastAsia="Times New Roman" w:hAnsi="Gotham Book"/>
                <w:color w:val="151C64"/>
              </w:rPr>
              <w:t>WC1R 4</w:t>
            </w:r>
            <w:r w:rsidR="00270595" w:rsidRPr="00770226">
              <w:rPr>
                <w:rFonts w:ascii="Gotham Book" w:eastAsia="Times New Roman" w:hAnsi="Gotham Book"/>
                <w:color w:val="151C64"/>
              </w:rPr>
              <w:t>EH</w:t>
            </w:r>
          </w:p>
          <w:p w14:paraId="28455B16" w14:textId="77777777" w:rsidR="005A5692" w:rsidRPr="00770226" w:rsidRDefault="005A5692" w:rsidP="00067A6F">
            <w:pPr>
              <w:tabs>
                <w:tab w:val="center" w:pos="4153"/>
                <w:tab w:val="right" w:pos="8306"/>
              </w:tabs>
              <w:spacing w:after="0" w:line="240" w:lineRule="auto"/>
              <w:ind w:left="-108"/>
              <w:rPr>
                <w:rFonts w:ascii="Gotham Book" w:eastAsia="Times New Roman" w:hAnsi="Gotham Book"/>
                <w:color w:val="151C64"/>
              </w:rPr>
            </w:pPr>
            <w:r w:rsidRPr="00770226">
              <w:rPr>
                <w:rFonts w:ascii="Gotham Book" w:eastAsia="Times New Roman" w:hAnsi="Gotham Book"/>
                <w:color w:val="00B9C6"/>
              </w:rPr>
              <w:t xml:space="preserve">T </w:t>
            </w:r>
            <w:r w:rsidRPr="00770226">
              <w:rPr>
                <w:rFonts w:ascii="Gotham Book" w:eastAsia="Times New Roman" w:hAnsi="Gotham Book"/>
                <w:color w:val="151C64"/>
              </w:rPr>
              <w:t>020 7373 6642</w:t>
            </w:r>
          </w:p>
          <w:p w14:paraId="07C41092" w14:textId="77777777" w:rsidR="005A5692" w:rsidRPr="00770226" w:rsidRDefault="005A5692" w:rsidP="00067A6F">
            <w:pPr>
              <w:tabs>
                <w:tab w:val="center" w:pos="4153"/>
                <w:tab w:val="right" w:pos="8306"/>
              </w:tabs>
              <w:spacing w:after="0" w:line="240" w:lineRule="auto"/>
              <w:ind w:left="-108"/>
              <w:rPr>
                <w:rFonts w:ascii="Gotham Book" w:eastAsia="Times New Roman" w:hAnsi="Gotham Book" w:cs="Times"/>
                <w:color w:val="151C64"/>
              </w:rPr>
            </w:pPr>
            <w:r w:rsidRPr="00770226">
              <w:rPr>
                <w:rFonts w:ascii="Gotham Book" w:eastAsia="Times New Roman" w:hAnsi="Gotham Book"/>
                <w:color w:val="00B9C6"/>
              </w:rPr>
              <w:t xml:space="preserve">E </w:t>
            </w:r>
            <w:hyperlink r:id="rId20" w:history="1">
              <w:r w:rsidRPr="00770226">
                <w:rPr>
                  <w:rFonts w:ascii="Gotham Book" w:eastAsia="Times New Roman" w:hAnsi="Gotham Book" w:cs="Times"/>
                  <w:color w:val="151C64"/>
                </w:rPr>
                <w:t>info@societyofauthors.org</w:t>
              </w:r>
            </w:hyperlink>
          </w:p>
          <w:p w14:paraId="07BC5FA6" w14:textId="77777777" w:rsidR="005A5692" w:rsidRPr="00770226" w:rsidRDefault="00656B8C" w:rsidP="00067A6F">
            <w:pPr>
              <w:tabs>
                <w:tab w:val="center" w:pos="4153"/>
                <w:tab w:val="right" w:pos="8306"/>
              </w:tabs>
              <w:spacing w:after="0" w:line="240" w:lineRule="auto"/>
              <w:ind w:left="-108"/>
              <w:rPr>
                <w:rFonts w:ascii="Gotham Book" w:eastAsia="Times New Roman" w:hAnsi="Gotham Book" w:cs="Times"/>
                <w:color w:val="00B796"/>
              </w:rPr>
            </w:pPr>
            <w:hyperlink r:id="rId21" w:history="1">
              <w:r w:rsidR="005A5692" w:rsidRPr="00770226">
                <w:rPr>
                  <w:rStyle w:val="Hyperlink"/>
                  <w:rFonts w:ascii="Gotham Book" w:eastAsia="Times New Roman" w:hAnsi="Gotham Book"/>
                  <w:color w:val="00B9C6"/>
                  <w:u w:val="none"/>
                </w:rPr>
                <w:t>www.societyofauthors.org</w:t>
              </w:r>
            </w:hyperlink>
          </w:p>
        </w:tc>
        <w:tc>
          <w:tcPr>
            <w:tcW w:w="5246" w:type="dxa"/>
            <w:shd w:val="clear" w:color="auto" w:fill="auto"/>
          </w:tcPr>
          <w:p w14:paraId="60AE1608" w14:textId="77777777" w:rsidR="005A5692" w:rsidRPr="00770226" w:rsidRDefault="005A5692" w:rsidP="00067A6F">
            <w:pPr>
              <w:tabs>
                <w:tab w:val="center" w:pos="4513"/>
                <w:tab w:val="right" w:pos="9026"/>
              </w:tabs>
              <w:spacing w:after="0" w:line="240" w:lineRule="auto"/>
              <w:jc w:val="right"/>
              <w:rPr>
                <w:rFonts w:ascii="Gotham Book" w:eastAsia="Times New Roman" w:hAnsi="Gotham Book"/>
                <w:color w:val="151C64"/>
              </w:rPr>
            </w:pPr>
            <w:r w:rsidRPr="00770226">
              <w:rPr>
                <w:rFonts w:ascii="Gotham Book" w:eastAsia="Times New Roman" w:hAnsi="Gotham Book"/>
                <w:color w:val="00B9C6"/>
              </w:rPr>
              <w:t xml:space="preserve">President </w:t>
            </w:r>
            <w:r w:rsidR="00270595" w:rsidRPr="00770226">
              <w:rPr>
                <w:rFonts w:ascii="Gotham Book" w:eastAsia="Times New Roman" w:hAnsi="Gotham Book"/>
                <w:color w:val="151C64"/>
              </w:rPr>
              <w:t>Sir P</w:t>
            </w:r>
            <w:r w:rsidRPr="00770226">
              <w:rPr>
                <w:rFonts w:ascii="Gotham Book" w:eastAsia="Times New Roman" w:hAnsi="Gotham Book"/>
                <w:color w:val="151C64"/>
              </w:rPr>
              <w:t>hilip Pullman</w:t>
            </w:r>
          </w:p>
          <w:p w14:paraId="119009A0" w14:textId="18274BB9" w:rsidR="005A5692" w:rsidRPr="00770226" w:rsidRDefault="005A5692" w:rsidP="00067A6F">
            <w:pPr>
              <w:tabs>
                <w:tab w:val="center" w:pos="4513"/>
                <w:tab w:val="right" w:pos="9026"/>
              </w:tabs>
              <w:spacing w:after="0" w:line="240" w:lineRule="auto"/>
              <w:jc w:val="right"/>
              <w:rPr>
                <w:rFonts w:ascii="Gotham Book" w:eastAsia="Times New Roman" w:hAnsi="Gotham Book"/>
                <w:color w:val="151C64"/>
              </w:rPr>
            </w:pPr>
            <w:r w:rsidRPr="00770226">
              <w:rPr>
                <w:rFonts w:ascii="Gotham Book" w:eastAsia="Times New Roman" w:hAnsi="Gotham Book"/>
                <w:color w:val="00B9C6"/>
              </w:rPr>
              <w:t xml:space="preserve">Chair </w:t>
            </w:r>
            <w:r w:rsidR="00091670" w:rsidRPr="00770226">
              <w:rPr>
                <w:rFonts w:ascii="Gotham Book" w:eastAsia="Times New Roman" w:hAnsi="Gotham Book"/>
                <w:color w:val="151C64"/>
              </w:rPr>
              <w:t>Joanne Harris</w:t>
            </w:r>
          </w:p>
          <w:p w14:paraId="5DCDF4FF" w14:textId="77777777" w:rsidR="005A5692" w:rsidRPr="00770226" w:rsidRDefault="005A5692" w:rsidP="00067A6F">
            <w:pPr>
              <w:tabs>
                <w:tab w:val="center" w:pos="4513"/>
                <w:tab w:val="right" w:pos="9026"/>
              </w:tabs>
              <w:spacing w:after="0" w:line="240" w:lineRule="auto"/>
              <w:jc w:val="right"/>
              <w:rPr>
                <w:rFonts w:ascii="Gotham Book" w:eastAsia="Times New Roman" w:hAnsi="Gotham Book"/>
                <w:color w:val="151C64"/>
              </w:rPr>
            </w:pPr>
            <w:r w:rsidRPr="00770226">
              <w:rPr>
                <w:rFonts w:ascii="Gotham Book" w:eastAsia="Times New Roman" w:hAnsi="Gotham Book"/>
                <w:color w:val="00B9C6"/>
              </w:rPr>
              <w:t xml:space="preserve">Chief Executive </w:t>
            </w:r>
            <w:r w:rsidRPr="00770226">
              <w:rPr>
                <w:rFonts w:ascii="Gotham Book" w:eastAsia="Times New Roman" w:hAnsi="Gotham Book"/>
                <w:color w:val="151C64"/>
              </w:rPr>
              <w:t>Nicola Solomon</w:t>
            </w:r>
          </w:p>
          <w:p w14:paraId="413CCB7B" w14:textId="77777777" w:rsidR="005A5692" w:rsidRPr="00770226" w:rsidRDefault="005A5692" w:rsidP="00067A6F">
            <w:pPr>
              <w:spacing w:after="0" w:line="240" w:lineRule="auto"/>
              <w:jc w:val="both"/>
              <w:rPr>
                <w:rFonts w:ascii="Gotham Book" w:hAnsi="Gotham Book"/>
              </w:rPr>
            </w:pPr>
          </w:p>
        </w:tc>
      </w:tr>
    </w:tbl>
    <w:p w14:paraId="27334F19" w14:textId="77777777" w:rsidR="005A5692" w:rsidRPr="00770226" w:rsidRDefault="005A5692" w:rsidP="00067A6F">
      <w:pPr>
        <w:tabs>
          <w:tab w:val="center" w:pos="4513"/>
          <w:tab w:val="right" w:pos="9026"/>
        </w:tabs>
        <w:spacing w:after="0" w:line="240" w:lineRule="auto"/>
        <w:jc w:val="center"/>
        <w:rPr>
          <w:rFonts w:ascii="Gotham Book" w:eastAsia="Times New Roman" w:hAnsi="Gotham Book"/>
          <w:color w:val="151C64"/>
        </w:rPr>
      </w:pPr>
    </w:p>
    <w:p w14:paraId="766E403B" w14:textId="77777777" w:rsidR="005A5692" w:rsidRPr="00770226" w:rsidRDefault="005A5692" w:rsidP="00067A6F">
      <w:pPr>
        <w:tabs>
          <w:tab w:val="center" w:pos="4513"/>
          <w:tab w:val="right" w:pos="9026"/>
        </w:tabs>
        <w:spacing w:after="0" w:line="240" w:lineRule="auto"/>
        <w:jc w:val="center"/>
        <w:rPr>
          <w:rFonts w:ascii="Gotham Book" w:hAnsi="Gotham Book"/>
        </w:rPr>
      </w:pPr>
      <w:r w:rsidRPr="00770226">
        <w:rPr>
          <w:rFonts w:ascii="Gotham Book" w:eastAsia="Times New Roman" w:hAnsi="Gotham Book"/>
          <w:color w:val="151C64"/>
        </w:rPr>
        <w:t xml:space="preserve">The Society of Authors is a company registered in England No. </w:t>
      </w:r>
      <w:r w:rsidR="00123BD7" w:rsidRPr="00770226">
        <w:rPr>
          <w:rFonts w:ascii="Gotham Book" w:eastAsia="Times New Roman" w:hAnsi="Gotham Book"/>
          <w:color w:val="151C64"/>
        </w:rPr>
        <w:t>000</w:t>
      </w:r>
      <w:r w:rsidRPr="00770226">
        <w:rPr>
          <w:rFonts w:ascii="Gotham Book" w:eastAsia="Times New Roman" w:hAnsi="Gotham Book"/>
          <w:color w:val="151C64"/>
        </w:rPr>
        <w:t>19993 and an independent trade union</w:t>
      </w:r>
    </w:p>
    <w:p w14:paraId="18F330C7" w14:textId="52662FDC" w:rsidR="004F789D" w:rsidRPr="00770226" w:rsidRDefault="004F789D" w:rsidP="00067A6F">
      <w:pPr>
        <w:spacing w:after="0" w:line="240" w:lineRule="auto"/>
        <w:rPr>
          <w:rFonts w:ascii="Gotham Book" w:eastAsia="Times New Roman" w:hAnsi="Gotham Book"/>
          <w:color w:val="FF0000"/>
          <w:lang w:eastAsia="en-GB"/>
        </w:rPr>
      </w:pPr>
    </w:p>
    <w:sectPr w:rsidR="004F789D" w:rsidRPr="00770226" w:rsidSect="002E7410">
      <w:headerReference w:type="default" r:id="rId22"/>
      <w:footerReference w:type="default" r:id="rId2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BCF77" w14:textId="77777777" w:rsidR="00E332F7" w:rsidRDefault="00E332F7" w:rsidP="002E7410">
      <w:pPr>
        <w:spacing w:after="0" w:line="240" w:lineRule="auto"/>
      </w:pPr>
      <w:r>
        <w:separator/>
      </w:r>
    </w:p>
  </w:endnote>
  <w:endnote w:type="continuationSeparator" w:id="0">
    <w:p w14:paraId="0761FF95" w14:textId="77777777" w:rsidR="00E332F7" w:rsidRDefault="00E332F7" w:rsidP="002E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panose1 w:val="00000000000000000000"/>
    <w:charset w:val="00"/>
    <w:family w:val="modern"/>
    <w:notTrueType/>
    <w:pitch w:val="variable"/>
    <w:sig w:usb0="A10000FF" w:usb1="4000005B" w:usb2="00000000" w:usb3="00000000" w:csb0="0000009B" w:csb1="00000000"/>
  </w:font>
  <w:font w:name="Gotham Book">
    <w:panose1 w:val="00000000000000000000"/>
    <w:charset w:val="00"/>
    <w:family w:val="modern"/>
    <w:notTrueType/>
    <w:pitch w:val="variable"/>
    <w:sig w:usb0="A10000FF" w:usb1="4000005B" w:usb2="00000000" w:usb3="00000000" w:csb0="0000009B" w:csb1="00000000"/>
  </w:font>
  <w:font w:name="PalatinoLinotype-Roman">
    <w:altName w:val="Palatino Linotype"/>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spect Regular">
    <w:panose1 w:val="02000000040000020004"/>
    <w:charset w:val="00"/>
    <w:family w:val="modern"/>
    <w:notTrueType/>
    <w:pitch w:val="variable"/>
    <w:sig w:usb0="800000AF" w:usb1="5000004B" w:usb2="00000000" w:usb3="00000000" w:csb0="0000001B" w:csb1="00000000"/>
  </w:font>
  <w:font w:name="Melior LT Std">
    <w:panose1 w:val="02040503050506040804"/>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88178" w14:textId="77777777" w:rsidR="009424D4" w:rsidRPr="009424D4" w:rsidRDefault="009424D4">
    <w:pPr>
      <w:pStyle w:val="Footer"/>
      <w:jc w:val="right"/>
      <w:rPr>
        <w:rFonts w:ascii="Gotham Book" w:hAnsi="Gotham Book"/>
        <w:sz w:val="20"/>
        <w:szCs w:val="20"/>
      </w:rPr>
    </w:pPr>
    <w:r w:rsidRPr="009424D4">
      <w:rPr>
        <w:rFonts w:ascii="Gotham Book" w:hAnsi="Gotham Book"/>
        <w:sz w:val="20"/>
        <w:szCs w:val="20"/>
      </w:rPr>
      <w:fldChar w:fldCharType="begin"/>
    </w:r>
    <w:r w:rsidRPr="009424D4">
      <w:rPr>
        <w:rFonts w:ascii="Gotham Book" w:hAnsi="Gotham Book"/>
        <w:sz w:val="20"/>
        <w:szCs w:val="20"/>
      </w:rPr>
      <w:instrText xml:space="preserve"> PAGE   \* MERGEFORMAT </w:instrText>
    </w:r>
    <w:r w:rsidRPr="009424D4">
      <w:rPr>
        <w:rFonts w:ascii="Gotham Book" w:hAnsi="Gotham Book"/>
        <w:sz w:val="20"/>
        <w:szCs w:val="20"/>
      </w:rPr>
      <w:fldChar w:fldCharType="separate"/>
    </w:r>
    <w:r w:rsidR="00356E31">
      <w:rPr>
        <w:rFonts w:ascii="Gotham Book" w:hAnsi="Gotham Book"/>
        <w:noProof/>
        <w:sz w:val="20"/>
        <w:szCs w:val="20"/>
      </w:rPr>
      <w:t>1</w:t>
    </w:r>
    <w:r w:rsidRPr="009424D4">
      <w:rPr>
        <w:rFonts w:ascii="Gotham Book" w:hAnsi="Gotham Book"/>
        <w:noProof/>
        <w:sz w:val="20"/>
        <w:szCs w:val="20"/>
      </w:rPr>
      <w:fldChar w:fldCharType="end"/>
    </w:r>
  </w:p>
  <w:p w14:paraId="180BA493" w14:textId="77777777" w:rsidR="00F43EF2" w:rsidRPr="009424D4" w:rsidRDefault="00F43EF2" w:rsidP="00DE4DDB">
    <w:pPr>
      <w:pStyle w:val="Footer"/>
      <w:jc w:val="right"/>
      <w:rPr>
        <w:rFonts w:ascii="Gotham Book" w:hAnsi="Gotham Book"/>
        <w:color w:val="151C64"/>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42EC7" w14:textId="77777777" w:rsidR="00E332F7" w:rsidRDefault="00E332F7" w:rsidP="002E7410">
      <w:pPr>
        <w:spacing w:after="0" w:line="240" w:lineRule="auto"/>
      </w:pPr>
      <w:r>
        <w:separator/>
      </w:r>
    </w:p>
  </w:footnote>
  <w:footnote w:type="continuationSeparator" w:id="0">
    <w:p w14:paraId="66663556" w14:textId="77777777" w:rsidR="00E332F7" w:rsidRDefault="00E332F7" w:rsidP="002E7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7" w:type="dxa"/>
      <w:tblInd w:w="-34" w:type="dxa"/>
      <w:tblLook w:val="04A0" w:firstRow="1" w:lastRow="0" w:firstColumn="1" w:lastColumn="0" w:noHBand="0" w:noVBand="1"/>
    </w:tblPr>
    <w:tblGrid>
      <w:gridCol w:w="5954"/>
      <w:gridCol w:w="4423"/>
    </w:tblGrid>
    <w:tr w:rsidR="00397E04" w:rsidRPr="00397E04" w14:paraId="0CED4D6E" w14:textId="77777777" w:rsidTr="00CF665B">
      <w:tc>
        <w:tcPr>
          <w:tcW w:w="5954" w:type="dxa"/>
          <w:shd w:val="clear" w:color="auto" w:fill="auto"/>
          <w:vAlign w:val="center"/>
        </w:tcPr>
        <w:p w14:paraId="074A0808" w14:textId="2D7FF8BD" w:rsidR="009B6D1F" w:rsidRDefault="002F07F1" w:rsidP="00E76811">
          <w:pPr>
            <w:pStyle w:val="Header"/>
            <w:rPr>
              <w:rFonts w:ascii="Aspect Regular" w:hAnsi="Aspect Regular"/>
              <w:b/>
              <w:color w:val="00B9C6"/>
              <w:sz w:val="36"/>
              <w:szCs w:val="36"/>
            </w:rPr>
          </w:pPr>
          <w:r>
            <w:rPr>
              <w:rFonts w:ascii="Aspect Regular" w:hAnsi="Aspect Regular"/>
              <w:b/>
              <w:color w:val="00B9C6"/>
              <w:sz w:val="36"/>
              <w:szCs w:val="36"/>
            </w:rPr>
            <w:t>I</w:t>
          </w:r>
          <w:r w:rsidRPr="009B6D1F">
            <w:rPr>
              <w:rFonts w:ascii="Aspect Regular" w:hAnsi="Aspect Regular"/>
              <w:b/>
              <w:color w:val="00B9C6"/>
              <w:sz w:val="36"/>
              <w:szCs w:val="36"/>
            </w:rPr>
            <w:t>MPACT OF COVID-19 ON DCMS SECTORS</w:t>
          </w:r>
          <w:r w:rsidR="0004770F">
            <w:rPr>
              <w:rFonts w:ascii="Aspect Regular" w:hAnsi="Aspect Regular"/>
              <w:b/>
              <w:color w:val="00B9C6"/>
              <w:sz w:val="36"/>
              <w:szCs w:val="36"/>
            </w:rPr>
            <w:t xml:space="preserve"> INQUIRY</w:t>
          </w:r>
        </w:p>
        <w:p w14:paraId="450A57DE" w14:textId="21C7C129" w:rsidR="00B313BA" w:rsidRDefault="00970526" w:rsidP="00E76811">
          <w:pPr>
            <w:pStyle w:val="Header"/>
            <w:rPr>
              <w:rFonts w:ascii="Aspect Regular" w:hAnsi="Aspect Regular"/>
              <w:b/>
              <w:color w:val="002060"/>
              <w:sz w:val="36"/>
              <w:szCs w:val="36"/>
            </w:rPr>
          </w:pPr>
          <w:r>
            <w:rPr>
              <w:rFonts w:ascii="Aspect Regular" w:hAnsi="Aspect Regular"/>
              <w:b/>
              <w:color w:val="002060"/>
              <w:sz w:val="36"/>
              <w:szCs w:val="36"/>
            </w:rPr>
            <w:t xml:space="preserve">HOUSE OF COMMONS </w:t>
          </w:r>
        </w:p>
        <w:p w14:paraId="7CED5239" w14:textId="67793481" w:rsidR="002E7410" w:rsidRDefault="002F07F1" w:rsidP="00E76811">
          <w:pPr>
            <w:pStyle w:val="Header"/>
            <w:rPr>
              <w:rFonts w:ascii="Aspect Regular" w:hAnsi="Aspect Regular"/>
              <w:b/>
              <w:color w:val="00B9C6"/>
              <w:sz w:val="36"/>
              <w:szCs w:val="36"/>
            </w:rPr>
          </w:pPr>
          <w:r>
            <w:rPr>
              <w:rFonts w:ascii="Aspect Regular" w:hAnsi="Aspect Regular"/>
              <w:b/>
              <w:color w:val="002060"/>
              <w:sz w:val="36"/>
              <w:szCs w:val="36"/>
            </w:rPr>
            <w:t xml:space="preserve">DCMS </w:t>
          </w:r>
          <w:r w:rsidR="00970526">
            <w:rPr>
              <w:rFonts w:ascii="Aspect Regular" w:hAnsi="Aspect Regular"/>
              <w:b/>
              <w:color w:val="002060"/>
              <w:sz w:val="36"/>
              <w:szCs w:val="36"/>
            </w:rPr>
            <w:t>SELECT COMMITTEE</w:t>
          </w:r>
        </w:p>
        <w:p w14:paraId="37785476" w14:textId="6506B561" w:rsidR="00E76811" w:rsidRPr="00E76811" w:rsidRDefault="0049264B" w:rsidP="00E76811">
          <w:pPr>
            <w:pStyle w:val="Header"/>
            <w:rPr>
              <w:rFonts w:ascii="Melior LT Std" w:hAnsi="Melior LT Std"/>
              <w:i/>
              <w:color w:val="151C64"/>
              <w:sz w:val="28"/>
              <w:szCs w:val="28"/>
            </w:rPr>
          </w:pPr>
          <w:r>
            <w:rPr>
              <w:rFonts w:ascii="Melior LT Std" w:hAnsi="Melior LT Std"/>
              <w:i/>
              <w:color w:val="151C64"/>
              <w:sz w:val="28"/>
              <w:szCs w:val="28"/>
            </w:rPr>
            <w:t>Submission</w:t>
          </w:r>
          <w:r w:rsidR="00FC3A70">
            <w:rPr>
              <w:rFonts w:ascii="Melior LT Std" w:hAnsi="Melior LT Std"/>
              <w:i/>
              <w:color w:val="151C64"/>
              <w:sz w:val="28"/>
              <w:szCs w:val="28"/>
            </w:rPr>
            <w:t xml:space="preserve"> in response to call for evidence</w:t>
          </w:r>
        </w:p>
      </w:tc>
      <w:tc>
        <w:tcPr>
          <w:tcW w:w="4423" w:type="dxa"/>
          <w:shd w:val="clear" w:color="auto" w:fill="auto"/>
          <w:vAlign w:val="center"/>
        </w:tcPr>
        <w:p w14:paraId="1E4D0CB5" w14:textId="77777777" w:rsidR="002E7410" w:rsidRPr="00397E04" w:rsidRDefault="00BE085F" w:rsidP="00397E04">
          <w:pPr>
            <w:pStyle w:val="Header"/>
            <w:jc w:val="right"/>
          </w:pPr>
          <w:r w:rsidRPr="00595290">
            <w:rPr>
              <w:noProof/>
              <w:lang w:eastAsia="en-GB"/>
            </w:rPr>
            <w:drawing>
              <wp:inline distT="0" distB="0" distL="0" distR="0" wp14:anchorId="55257A41" wp14:editId="19D00122">
                <wp:extent cx="2095500"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42975"/>
                        </a:xfrm>
                        <a:prstGeom prst="rect">
                          <a:avLst/>
                        </a:prstGeom>
                        <a:noFill/>
                        <a:ln>
                          <a:noFill/>
                        </a:ln>
                      </pic:spPr>
                    </pic:pic>
                  </a:graphicData>
                </a:graphic>
              </wp:inline>
            </w:drawing>
          </w:r>
        </w:p>
      </w:tc>
    </w:tr>
  </w:tbl>
  <w:p w14:paraId="06C027FE" w14:textId="77777777" w:rsidR="002E7410" w:rsidRDefault="002E7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B1159"/>
    <w:multiLevelType w:val="hybridMultilevel"/>
    <w:tmpl w:val="333E5D92"/>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DD673AC"/>
    <w:multiLevelType w:val="hybridMultilevel"/>
    <w:tmpl w:val="87C62EF4"/>
    <w:lvl w:ilvl="0" w:tplc="B6102364">
      <w:start w:val="1"/>
      <w:numFmt w:val="decimal"/>
      <w:lvlText w:val="%1."/>
      <w:lvlJc w:val="left"/>
      <w:pPr>
        <w:ind w:left="1080" w:hanging="360"/>
      </w:pPr>
      <w:rPr>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586A14"/>
    <w:multiLevelType w:val="multilevel"/>
    <w:tmpl w:val="BE58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B3857"/>
    <w:multiLevelType w:val="hybridMultilevel"/>
    <w:tmpl w:val="26223EDC"/>
    <w:lvl w:ilvl="0" w:tplc="DC2896AC">
      <w:start w:val="1"/>
      <w:numFmt w:val="bullet"/>
      <w:lvlText w:val=""/>
      <w:lvlJc w:val="left"/>
      <w:pPr>
        <w:tabs>
          <w:tab w:val="num" w:pos="980"/>
        </w:tabs>
        <w:ind w:left="980" w:hanging="360"/>
      </w:pPr>
      <w:rPr>
        <w:rFonts w:ascii="Symbol" w:hAnsi="Symbol" w:hint="default"/>
        <w:color w:val="0000FF"/>
      </w:rPr>
    </w:lvl>
    <w:lvl w:ilvl="1" w:tplc="08090003">
      <w:start w:val="1"/>
      <w:numFmt w:val="bullet"/>
      <w:lvlText w:val="o"/>
      <w:lvlJc w:val="left"/>
      <w:pPr>
        <w:tabs>
          <w:tab w:val="num" w:pos="1520"/>
        </w:tabs>
        <w:ind w:left="1520" w:hanging="360"/>
      </w:pPr>
      <w:rPr>
        <w:rFonts w:ascii="Courier New" w:hAnsi="Courier New" w:cs="Courier New" w:hint="default"/>
      </w:rPr>
    </w:lvl>
    <w:lvl w:ilvl="2" w:tplc="08090005">
      <w:start w:val="1"/>
      <w:numFmt w:val="bullet"/>
      <w:lvlText w:val=""/>
      <w:lvlJc w:val="left"/>
      <w:pPr>
        <w:tabs>
          <w:tab w:val="num" w:pos="2240"/>
        </w:tabs>
        <w:ind w:left="2240" w:hanging="360"/>
      </w:pPr>
      <w:rPr>
        <w:rFonts w:ascii="Wingdings" w:hAnsi="Wingdings" w:hint="default"/>
      </w:rPr>
    </w:lvl>
    <w:lvl w:ilvl="3" w:tplc="08090001">
      <w:start w:val="1"/>
      <w:numFmt w:val="bullet"/>
      <w:lvlText w:val=""/>
      <w:lvlJc w:val="left"/>
      <w:pPr>
        <w:tabs>
          <w:tab w:val="num" w:pos="2960"/>
        </w:tabs>
        <w:ind w:left="2960" w:hanging="360"/>
      </w:pPr>
      <w:rPr>
        <w:rFonts w:ascii="Symbol" w:hAnsi="Symbol" w:hint="default"/>
      </w:rPr>
    </w:lvl>
    <w:lvl w:ilvl="4" w:tplc="08090003">
      <w:start w:val="1"/>
      <w:numFmt w:val="bullet"/>
      <w:lvlText w:val="o"/>
      <w:lvlJc w:val="left"/>
      <w:pPr>
        <w:tabs>
          <w:tab w:val="num" w:pos="3680"/>
        </w:tabs>
        <w:ind w:left="3680" w:hanging="360"/>
      </w:pPr>
      <w:rPr>
        <w:rFonts w:ascii="Courier New" w:hAnsi="Courier New" w:cs="Courier New" w:hint="default"/>
      </w:rPr>
    </w:lvl>
    <w:lvl w:ilvl="5" w:tplc="08090005">
      <w:start w:val="1"/>
      <w:numFmt w:val="bullet"/>
      <w:lvlText w:val=""/>
      <w:lvlJc w:val="left"/>
      <w:pPr>
        <w:tabs>
          <w:tab w:val="num" w:pos="4400"/>
        </w:tabs>
        <w:ind w:left="4400" w:hanging="360"/>
      </w:pPr>
      <w:rPr>
        <w:rFonts w:ascii="Wingdings" w:hAnsi="Wingdings" w:hint="default"/>
      </w:rPr>
    </w:lvl>
    <w:lvl w:ilvl="6" w:tplc="08090001">
      <w:start w:val="1"/>
      <w:numFmt w:val="bullet"/>
      <w:lvlText w:val=""/>
      <w:lvlJc w:val="left"/>
      <w:pPr>
        <w:tabs>
          <w:tab w:val="num" w:pos="5120"/>
        </w:tabs>
        <w:ind w:left="5120" w:hanging="360"/>
      </w:pPr>
      <w:rPr>
        <w:rFonts w:ascii="Symbol" w:hAnsi="Symbol" w:hint="default"/>
      </w:rPr>
    </w:lvl>
    <w:lvl w:ilvl="7" w:tplc="08090003">
      <w:start w:val="1"/>
      <w:numFmt w:val="bullet"/>
      <w:lvlText w:val="o"/>
      <w:lvlJc w:val="left"/>
      <w:pPr>
        <w:tabs>
          <w:tab w:val="num" w:pos="5840"/>
        </w:tabs>
        <w:ind w:left="5840" w:hanging="360"/>
      </w:pPr>
      <w:rPr>
        <w:rFonts w:ascii="Courier New" w:hAnsi="Courier New" w:cs="Courier New" w:hint="default"/>
      </w:rPr>
    </w:lvl>
    <w:lvl w:ilvl="8" w:tplc="08090005">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16F72C6A"/>
    <w:multiLevelType w:val="hybridMultilevel"/>
    <w:tmpl w:val="2890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E0DEB"/>
    <w:multiLevelType w:val="multilevel"/>
    <w:tmpl w:val="2BA0E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BF2391"/>
    <w:multiLevelType w:val="hybridMultilevel"/>
    <w:tmpl w:val="AEB6F9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882353"/>
    <w:multiLevelType w:val="multilevel"/>
    <w:tmpl w:val="DCA2E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2552D"/>
    <w:multiLevelType w:val="hybridMultilevel"/>
    <w:tmpl w:val="C5085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B1047C"/>
    <w:multiLevelType w:val="hybridMultilevel"/>
    <w:tmpl w:val="0A744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013D9B"/>
    <w:multiLevelType w:val="multilevel"/>
    <w:tmpl w:val="32F0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91791"/>
    <w:multiLevelType w:val="multilevel"/>
    <w:tmpl w:val="8DF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AC290F"/>
    <w:multiLevelType w:val="multilevel"/>
    <w:tmpl w:val="C71E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DF5521"/>
    <w:multiLevelType w:val="hybridMultilevel"/>
    <w:tmpl w:val="1E5408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5EAA5884"/>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60EE64CC"/>
    <w:multiLevelType w:val="multilevel"/>
    <w:tmpl w:val="4F42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0106EF"/>
    <w:multiLevelType w:val="hybridMultilevel"/>
    <w:tmpl w:val="76A86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5D842F7"/>
    <w:multiLevelType w:val="hybridMultilevel"/>
    <w:tmpl w:val="887A3AB8"/>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15:restartNumberingAfterBreak="0">
    <w:nsid w:val="7B676CCE"/>
    <w:multiLevelType w:val="multilevel"/>
    <w:tmpl w:val="C940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AD66BD"/>
    <w:multiLevelType w:val="multilevel"/>
    <w:tmpl w:val="41360BC8"/>
    <w:lvl w:ilvl="0">
      <w:start w:val="1"/>
      <w:numFmt w:val="decimal"/>
      <w:pStyle w:val="Blockqu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4"/>
  </w:num>
  <w:num w:numId="3">
    <w:abstractNumId w:val="1"/>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7"/>
  </w:num>
  <w:num w:numId="9">
    <w:abstractNumId w:val="17"/>
  </w:num>
  <w:num w:numId="10">
    <w:abstractNumId w:val="16"/>
  </w:num>
  <w:num w:numId="11">
    <w:abstractNumId w:val="6"/>
  </w:num>
  <w:num w:numId="12">
    <w:abstractNumId w:val="9"/>
  </w:num>
  <w:num w:numId="13">
    <w:abstractNumId w:val="18"/>
  </w:num>
  <w:num w:numId="14">
    <w:abstractNumId w:val="13"/>
  </w:num>
  <w:num w:numId="15">
    <w:abstractNumId w:val="14"/>
  </w:num>
  <w:num w:numId="16">
    <w:abstractNumId w:val="21"/>
  </w:num>
  <w:num w:numId="17">
    <w:abstractNumId w:val="15"/>
  </w:num>
  <w:num w:numId="18">
    <w:abstractNumId w:val="3"/>
  </w:num>
  <w:num w:numId="19">
    <w:abstractNumId w:val="15"/>
  </w:num>
  <w:num w:numId="20">
    <w:abstractNumId w:val="19"/>
  </w:num>
  <w:num w:numId="21">
    <w:abstractNumId w:val="22"/>
  </w:num>
  <w:num w:numId="22">
    <w:abstractNumId w:val="10"/>
  </w:num>
  <w:num w:numId="23">
    <w:abstractNumId w:val="2"/>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B9"/>
    <w:rsid w:val="00000936"/>
    <w:rsid w:val="00000AB6"/>
    <w:rsid w:val="000030EC"/>
    <w:rsid w:val="00004F0B"/>
    <w:rsid w:val="0000627A"/>
    <w:rsid w:val="000211FA"/>
    <w:rsid w:val="00021912"/>
    <w:rsid w:val="00027203"/>
    <w:rsid w:val="00042097"/>
    <w:rsid w:val="000471AD"/>
    <w:rsid w:val="0004770F"/>
    <w:rsid w:val="00051F59"/>
    <w:rsid w:val="00052BDC"/>
    <w:rsid w:val="00053EF1"/>
    <w:rsid w:val="00054EB3"/>
    <w:rsid w:val="00062210"/>
    <w:rsid w:val="00062AA3"/>
    <w:rsid w:val="00067A6F"/>
    <w:rsid w:val="000717B1"/>
    <w:rsid w:val="00071F2A"/>
    <w:rsid w:val="00074402"/>
    <w:rsid w:val="0009077C"/>
    <w:rsid w:val="000915A7"/>
    <w:rsid w:val="00091670"/>
    <w:rsid w:val="00094DC7"/>
    <w:rsid w:val="000964BE"/>
    <w:rsid w:val="000A1F63"/>
    <w:rsid w:val="000A4122"/>
    <w:rsid w:val="000A799B"/>
    <w:rsid w:val="000B23BA"/>
    <w:rsid w:val="000B71D5"/>
    <w:rsid w:val="000C2FBE"/>
    <w:rsid w:val="000D031F"/>
    <w:rsid w:val="000D06F2"/>
    <w:rsid w:val="000D36D7"/>
    <w:rsid w:val="000D4116"/>
    <w:rsid w:val="000E32EE"/>
    <w:rsid w:val="000E3514"/>
    <w:rsid w:val="000E4A4E"/>
    <w:rsid w:val="000E661B"/>
    <w:rsid w:val="000F0512"/>
    <w:rsid w:val="000F2BF3"/>
    <w:rsid w:val="000F335D"/>
    <w:rsid w:val="00104B39"/>
    <w:rsid w:val="00105A6A"/>
    <w:rsid w:val="00106EAF"/>
    <w:rsid w:val="0011422A"/>
    <w:rsid w:val="00114398"/>
    <w:rsid w:val="00116ED8"/>
    <w:rsid w:val="00120B8B"/>
    <w:rsid w:val="001231B9"/>
    <w:rsid w:val="00123BD7"/>
    <w:rsid w:val="00124E32"/>
    <w:rsid w:val="00130130"/>
    <w:rsid w:val="001365EF"/>
    <w:rsid w:val="0014033C"/>
    <w:rsid w:val="0014039F"/>
    <w:rsid w:val="001410CC"/>
    <w:rsid w:val="001424E9"/>
    <w:rsid w:val="00144AC1"/>
    <w:rsid w:val="00151122"/>
    <w:rsid w:val="00155F3A"/>
    <w:rsid w:val="00163743"/>
    <w:rsid w:val="00165AD7"/>
    <w:rsid w:val="00166455"/>
    <w:rsid w:val="00175E91"/>
    <w:rsid w:val="001816CF"/>
    <w:rsid w:val="00182498"/>
    <w:rsid w:val="0018267D"/>
    <w:rsid w:val="00183508"/>
    <w:rsid w:val="00186D53"/>
    <w:rsid w:val="00194275"/>
    <w:rsid w:val="00195F7A"/>
    <w:rsid w:val="00196352"/>
    <w:rsid w:val="00197A52"/>
    <w:rsid w:val="001A1DF0"/>
    <w:rsid w:val="001A273E"/>
    <w:rsid w:val="001B05CF"/>
    <w:rsid w:val="001B091E"/>
    <w:rsid w:val="001B1F08"/>
    <w:rsid w:val="001B45B5"/>
    <w:rsid w:val="001B4B9C"/>
    <w:rsid w:val="001C0324"/>
    <w:rsid w:val="001C12E1"/>
    <w:rsid w:val="001C5A48"/>
    <w:rsid w:val="001C7195"/>
    <w:rsid w:val="001D086A"/>
    <w:rsid w:val="001D1CA9"/>
    <w:rsid w:val="001D35FF"/>
    <w:rsid w:val="001D3945"/>
    <w:rsid w:val="001D5D6D"/>
    <w:rsid w:val="001E012F"/>
    <w:rsid w:val="001E07CE"/>
    <w:rsid w:val="001E2168"/>
    <w:rsid w:val="001F24A8"/>
    <w:rsid w:val="001F4B24"/>
    <w:rsid w:val="001F4F22"/>
    <w:rsid w:val="00204571"/>
    <w:rsid w:val="00207FC4"/>
    <w:rsid w:val="002110A8"/>
    <w:rsid w:val="00212823"/>
    <w:rsid w:val="002145F9"/>
    <w:rsid w:val="00230D7C"/>
    <w:rsid w:val="00233899"/>
    <w:rsid w:val="00245E95"/>
    <w:rsid w:val="00246B78"/>
    <w:rsid w:val="00263B36"/>
    <w:rsid w:val="00264439"/>
    <w:rsid w:val="00265FDB"/>
    <w:rsid w:val="00270595"/>
    <w:rsid w:val="00271A98"/>
    <w:rsid w:val="0027274E"/>
    <w:rsid w:val="00272A1B"/>
    <w:rsid w:val="00275CE3"/>
    <w:rsid w:val="00282A38"/>
    <w:rsid w:val="00285C44"/>
    <w:rsid w:val="00287432"/>
    <w:rsid w:val="002937C9"/>
    <w:rsid w:val="002973AE"/>
    <w:rsid w:val="002A5BE5"/>
    <w:rsid w:val="002B191D"/>
    <w:rsid w:val="002B2736"/>
    <w:rsid w:val="002B7DBE"/>
    <w:rsid w:val="002C09E0"/>
    <w:rsid w:val="002C0D97"/>
    <w:rsid w:val="002C1D01"/>
    <w:rsid w:val="002C6B90"/>
    <w:rsid w:val="002C6D37"/>
    <w:rsid w:val="002E0413"/>
    <w:rsid w:val="002E2DCB"/>
    <w:rsid w:val="002E312C"/>
    <w:rsid w:val="002E32A8"/>
    <w:rsid w:val="002E6A5C"/>
    <w:rsid w:val="002E7410"/>
    <w:rsid w:val="002F07F1"/>
    <w:rsid w:val="002F2937"/>
    <w:rsid w:val="002F5FDE"/>
    <w:rsid w:val="002F775B"/>
    <w:rsid w:val="0030123F"/>
    <w:rsid w:val="00301CBC"/>
    <w:rsid w:val="00301F48"/>
    <w:rsid w:val="003036E4"/>
    <w:rsid w:val="00304C7B"/>
    <w:rsid w:val="003104F2"/>
    <w:rsid w:val="003128E0"/>
    <w:rsid w:val="00317DE4"/>
    <w:rsid w:val="00322EFB"/>
    <w:rsid w:val="00326FB4"/>
    <w:rsid w:val="0033501D"/>
    <w:rsid w:val="00341383"/>
    <w:rsid w:val="00345FCD"/>
    <w:rsid w:val="00353F9D"/>
    <w:rsid w:val="00355487"/>
    <w:rsid w:val="00356407"/>
    <w:rsid w:val="00356E31"/>
    <w:rsid w:val="003614AB"/>
    <w:rsid w:val="00367C70"/>
    <w:rsid w:val="00371315"/>
    <w:rsid w:val="00374FA5"/>
    <w:rsid w:val="00377082"/>
    <w:rsid w:val="00380EC4"/>
    <w:rsid w:val="00381295"/>
    <w:rsid w:val="0038264E"/>
    <w:rsid w:val="003844A4"/>
    <w:rsid w:val="00384D1B"/>
    <w:rsid w:val="00390968"/>
    <w:rsid w:val="003915D8"/>
    <w:rsid w:val="00396463"/>
    <w:rsid w:val="00397E04"/>
    <w:rsid w:val="003A35F9"/>
    <w:rsid w:val="003A56E9"/>
    <w:rsid w:val="003A7977"/>
    <w:rsid w:val="003B09D9"/>
    <w:rsid w:val="003B5364"/>
    <w:rsid w:val="003C0942"/>
    <w:rsid w:val="003D132A"/>
    <w:rsid w:val="003D3736"/>
    <w:rsid w:val="003E03C1"/>
    <w:rsid w:val="003F5204"/>
    <w:rsid w:val="00406332"/>
    <w:rsid w:val="00415D6D"/>
    <w:rsid w:val="0041619F"/>
    <w:rsid w:val="00433B9D"/>
    <w:rsid w:val="004415E9"/>
    <w:rsid w:val="00441824"/>
    <w:rsid w:val="00441A18"/>
    <w:rsid w:val="00443299"/>
    <w:rsid w:val="0044524C"/>
    <w:rsid w:val="00456CF2"/>
    <w:rsid w:val="00457F10"/>
    <w:rsid w:val="00460D74"/>
    <w:rsid w:val="00462FB7"/>
    <w:rsid w:val="0046538B"/>
    <w:rsid w:val="0046660F"/>
    <w:rsid w:val="004666F6"/>
    <w:rsid w:val="00472097"/>
    <w:rsid w:val="00484556"/>
    <w:rsid w:val="004846C0"/>
    <w:rsid w:val="0048667A"/>
    <w:rsid w:val="0049264B"/>
    <w:rsid w:val="0049571F"/>
    <w:rsid w:val="004A3BE3"/>
    <w:rsid w:val="004A4374"/>
    <w:rsid w:val="004A612D"/>
    <w:rsid w:val="004A66FD"/>
    <w:rsid w:val="004B1DC8"/>
    <w:rsid w:val="004B527A"/>
    <w:rsid w:val="004B6324"/>
    <w:rsid w:val="004C0ACE"/>
    <w:rsid w:val="004C4C73"/>
    <w:rsid w:val="004E0667"/>
    <w:rsid w:val="004E06CB"/>
    <w:rsid w:val="004E7124"/>
    <w:rsid w:val="004F3264"/>
    <w:rsid w:val="004F518C"/>
    <w:rsid w:val="004F5A60"/>
    <w:rsid w:val="004F789D"/>
    <w:rsid w:val="00502152"/>
    <w:rsid w:val="005041DF"/>
    <w:rsid w:val="00505B9D"/>
    <w:rsid w:val="005071E5"/>
    <w:rsid w:val="005138B7"/>
    <w:rsid w:val="00513B3D"/>
    <w:rsid w:val="005233CD"/>
    <w:rsid w:val="0052465D"/>
    <w:rsid w:val="00540A36"/>
    <w:rsid w:val="0054108C"/>
    <w:rsid w:val="00542261"/>
    <w:rsid w:val="00542694"/>
    <w:rsid w:val="00546E73"/>
    <w:rsid w:val="00553CF7"/>
    <w:rsid w:val="005606E9"/>
    <w:rsid w:val="00566B78"/>
    <w:rsid w:val="005734BE"/>
    <w:rsid w:val="005743D8"/>
    <w:rsid w:val="005749DC"/>
    <w:rsid w:val="00576678"/>
    <w:rsid w:val="00577E69"/>
    <w:rsid w:val="005804BC"/>
    <w:rsid w:val="00592E3A"/>
    <w:rsid w:val="005A1167"/>
    <w:rsid w:val="005A5692"/>
    <w:rsid w:val="005B4BA7"/>
    <w:rsid w:val="005B7081"/>
    <w:rsid w:val="005B7DAE"/>
    <w:rsid w:val="005B7F45"/>
    <w:rsid w:val="005C233D"/>
    <w:rsid w:val="005C652E"/>
    <w:rsid w:val="005C732F"/>
    <w:rsid w:val="005C7B66"/>
    <w:rsid w:val="005D1504"/>
    <w:rsid w:val="005F19AC"/>
    <w:rsid w:val="005F7985"/>
    <w:rsid w:val="005F7F62"/>
    <w:rsid w:val="00600AA4"/>
    <w:rsid w:val="00601DE8"/>
    <w:rsid w:val="00605975"/>
    <w:rsid w:val="00606EC4"/>
    <w:rsid w:val="006137AE"/>
    <w:rsid w:val="00616A50"/>
    <w:rsid w:val="0061754C"/>
    <w:rsid w:val="006176BE"/>
    <w:rsid w:val="00621E4A"/>
    <w:rsid w:val="006250AC"/>
    <w:rsid w:val="00627BE2"/>
    <w:rsid w:val="00634272"/>
    <w:rsid w:val="006348AC"/>
    <w:rsid w:val="00636820"/>
    <w:rsid w:val="00636AC9"/>
    <w:rsid w:val="00640656"/>
    <w:rsid w:val="00651926"/>
    <w:rsid w:val="00656905"/>
    <w:rsid w:val="00656B8C"/>
    <w:rsid w:val="0066402E"/>
    <w:rsid w:val="006655F9"/>
    <w:rsid w:val="00665DFF"/>
    <w:rsid w:val="0067632E"/>
    <w:rsid w:val="00686C86"/>
    <w:rsid w:val="0068757C"/>
    <w:rsid w:val="0069106A"/>
    <w:rsid w:val="00692B91"/>
    <w:rsid w:val="0069399F"/>
    <w:rsid w:val="00696601"/>
    <w:rsid w:val="00696DFC"/>
    <w:rsid w:val="00697E93"/>
    <w:rsid w:val="006A5522"/>
    <w:rsid w:val="006A73D5"/>
    <w:rsid w:val="006B1456"/>
    <w:rsid w:val="006B6FAF"/>
    <w:rsid w:val="006C0809"/>
    <w:rsid w:val="006D03BA"/>
    <w:rsid w:val="006D2571"/>
    <w:rsid w:val="006D5B18"/>
    <w:rsid w:val="006E322B"/>
    <w:rsid w:val="006E39BD"/>
    <w:rsid w:val="006E5BE1"/>
    <w:rsid w:val="006F0FF9"/>
    <w:rsid w:val="00703929"/>
    <w:rsid w:val="00704038"/>
    <w:rsid w:val="00711C1D"/>
    <w:rsid w:val="007125F4"/>
    <w:rsid w:val="00713CA7"/>
    <w:rsid w:val="007145C4"/>
    <w:rsid w:val="00721FF5"/>
    <w:rsid w:val="00724C88"/>
    <w:rsid w:val="0072540E"/>
    <w:rsid w:val="007379E5"/>
    <w:rsid w:val="00742C35"/>
    <w:rsid w:val="00747725"/>
    <w:rsid w:val="00755DFB"/>
    <w:rsid w:val="0075793A"/>
    <w:rsid w:val="0076121C"/>
    <w:rsid w:val="00762714"/>
    <w:rsid w:val="00763A71"/>
    <w:rsid w:val="00766C18"/>
    <w:rsid w:val="00770226"/>
    <w:rsid w:val="00771ACB"/>
    <w:rsid w:val="00774893"/>
    <w:rsid w:val="007770F3"/>
    <w:rsid w:val="00783DEE"/>
    <w:rsid w:val="0078791F"/>
    <w:rsid w:val="00794981"/>
    <w:rsid w:val="007970F2"/>
    <w:rsid w:val="007A0F6C"/>
    <w:rsid w:val="007A392B"/>
    <w:rsid w:val="007A4ECC"/>
    <w:rsid w:val="007B09CC"/>
    <w:rsid w:val="007C1056"/>
    <w:rsid w:val="007C6B40"/>
    <w:rsid w:val="007D0765"/>
    <w:rsid w:val="007D0811"/>
    <w:rsid w:val="007D2A51"/>
    <w:rsid w:val="007E13E8"/>
    <w:rsid w:val="007E1436"/>
    <w:rsid w:val="007E4DF6"/>
    <w:rsid w:val="007F2B69"/>
    <w:rsid w:val="007F42AF"/>
    <w:rsid w:val="00801141"/>
    <w:rsid w:val="008027BB"/>
    <w:rsid w:val="00807141"/>
    <w:rsid w:val="00811BC2"/>
    <w:rsid w:val="0081417D"/>
    <w:rsid w:val="00821FBB"/>
    <w:rsid w:val="0082540F"/>
    <w:rsid w:val="008270DB"/>
    <w:rsid w:val="0083083B"/>
    <w:rsid w:val="008343BD"/>
    <w:rsid w:val="00834739"/>
    <w:rsid w:val="008357BE"/>
    <w:rsid w:val="00837A67"/>
    <w:rsid w:val="00843189"/>
    <w:rsid w:val="008521DA"/>
    <w:rsid w:val="008528D4"/>
    <w:rsid w:val="00854258"/>
    <w:rsid w:val="008559D8"/>
    <w:rsid w:val="00855B07"/>
    <w:rsid w:val="008563B4"/>
    <w:rsid w:val="008568C3"/>
    <w:rsid w:val="00856C33"/>
    <w:rsid w:val="00856E35"/>
    <w:rsid w:val="00860E7E"/>
    <w:rsid w:val="0086190A"/>
    <w:rsid w:val="008641DF"/>
    <w:rsid w:val="00865352"/>
    <w:rsid w:val="00866470"/>
    <w:rsid w:val="00871C4F"/>
    <w:rsid w:val="00872141"/>
    <w:rsid w:val="00873970"/>
    <w:rsid w:val="008765B4"/>
    <w:rsid w:val="00876DD3"/>
    <w:rsid w:val="00891333"/>
    <w:rsid w:val="00892BCF"/>
    <w:rsid w:val="00894F64"/>
    <w:rsid w:val="00895871"/>
    <w:rsid w:val="008A12AC"/>
    <w:rsid w:val="008A2CC1"/>
    <w:rsid w:val="008A70F3"/>
    <w:rsid w:val="008C2EED"/>
    <w:rsid w:val="008C6D30"/>
    <w:rsid w:val="008E063A"/>
    <w:rsid w:val="008E49D0"/>
    <w:rsid w:val="008F05EF"/>
    <w:rsid w:val="008F0CE9"/>
    <w:rsid w:val="008F6967"/>
    <w:rsid w:val="009042D1"/>
    <w:rsid w:val="0090673E"/>
    <w:rsid w:val="00911AA4"/>
    <w:rsid w:val="00912AFA"/>
    <w:rsid w:val="009134D2"/>
    <w:rsid w:val="009209C0"/>
    <w:rsid w:val="00927762"/>
    <w:rsid w:val="009311FD"/>
    <w:rsid w:val="00934F24"/>
    <w:rsid w:val="00936D70"/>
    <w:rsid w:val="009424C0"/>
    <w:rsid w:val="009424D4"/>
    <w:rsid w:val="00943611"/>
    <w:rsid w:val="00943B5C"/>
    <w:rsid w:val="00946025"/>
    <w:rsid w:val="00947FE0"/>
    <w:rsid w:val="00952B26"/>
    <w:rsid w:val="00960C2A"/>
    <w:rsid w:val="00964EBB"/>
    <w:rsid w:val="00970291"/>
    <w:rsid w:val="00970526"/>
    <w:rsid w:val="00970A3C"/>
    <w:rsid w:val="00972C73"/>
    <w:rsid w:val="00974667"/>
    <w:rsid w:val="0098092E"/>
    <w:rsid w:val="009856D0"/>
    <w:rsid w:val="00990690"/>
    <w:rsid w:val="00992799"/>
    <w:rsid w:val="009929D1"/>
    <w:rsid w:val="009977AA"/>
    <w:rsid w:val="009A5382"/>
    <w:rsid w:val="009B21A2"/>
    <w:rsid w:val="009B37F0"/>
    <w:rsid w:val="009B53BC"/>
    <w:rsid w:val="009B6828"/>
    <w:rsid w:val="009B6D1F"/>
    <w:rsid w:val="009C14FF"/>
    <w:rsid w:val="009D1AF4"/>
    <w:rsid w:val="009D338D"/>
    <w:rsid w:val="009D3C44"/>
    <w:rsid w:val="009D6455"/>
    <w:rsid w:val="009D69F4"/>
    <w:rsid w:val="009D6DE7"/>
    <w:rsid w:val="009E1C00"/>
    <w:rsid w:val="009F2BA9"/>
    <w:rsid w:val="009F4A01"/>
    <w:rsid w:val="00A01B1A"/>
    <w:rsid w:val="00A035F9"/>
    <w:rsid w:val="00A044CF"/>
    <w:rsid w:val="00A12D64"/>
    <w:rsid w:val="00A142A4"/>
    <w:rsid w:val="00A3361A"/>
    <w:rsid w:val="00A42D6E"/>
    <w:rsid w:val="00A44707"/>
    <w:rsid w:val="00A44A7C"/>
    <w:rsid w:val="00A50E6F"/>
    <w:rsid w:val="00A54CC6"/>
    <w:rsid w:val="00A60795"/>
    <w:rsid w:val="00A609DB"/>
    <w:rsid w:val="00A66A87"/>
    <w:rsid w:val="00A72787"/>
    <w:rsid w:val="00A75243"/>
    <w:rsid w:val="00A75598"/>
    <w:rsid w:val="00A8081C"/>
    <w:rsid w:val="00A81748"/>
    <w:rsid w:val="00A86414"/>
    <w:rsid w:val="00AA5584"/>
    <w:rsid w:val="00AA683D"/>
    <w:rsid w:val="00AB265A"/>
    <w:rsid w:val="00AB2E2F"/>
    <w:rsid w:val="00AC1405"/>
    <w:rsid w:val="00AC4B39"/>
    <w:rsid w:val="00AD71A3"/>
    <w:rsid w:val="00AE1052"/>
    <w:rsid w:val="00AE228D"/>
    <w:rsid w:val="00AE3A38"/>
    <w:rsid w:val="00AE4460"/>
    <w:rsid w:val="00AE538B"/>
    <w:rsid w:val="00AF6A50"/>
    <w:rsid w:val="00B03E3F"/>
    <w:rsid w:val="00B043FF"/>
    <w:rsid w:val="00B06339"/>
    <w:rsid w:val="00B06FF6"/>
    <w:rsid w:val="00B1076B"/>
    <w:rsid w:val="00B112EC"/>
    <w:rsid w:val="00B130CF"/>
    <w:rsid w:val="00B16BAB"/>
    <w:rsid w:val="00B16DB3"/>
    <w:rsid w:val="00B22605"/>
    <w:rsid w:val="00B3080B"/>
    <w:rsid w:val="00B313BA"/>
    <w:rsid w:val="00B32798"/>
    <w:rsid w:val="00B328F2"/>
    <w:rsid w:val="00B32BB0"/>
    <w:rsid w:val="00B3605E"/>
    <w:rsid w:val="00B37032"/>
    <w:rsid w:val="00B375E3"/>
    <w:rsid w:val="00B420E5"/>
    <w:rsid w:val="00B512D2"/>
    <w:rsid w:val="00B52DC5"/>
    <w:rsid w:val="00B54752"/>
    <w:rsid w:val="00B567EE"/>
    <w:rsid w:val="00B56B11"/>
    <w:rsid w:val="00B57047"/>
    <w:rsid w:val="00B57289"/>
    <w:rsid w:val="00B62EC5"/>
    <w:rsid w:val="00B7138A"/>
    <w:rsid w:val="00B714FD"/>
    <w:rsid w:val="00B72635"/>
    <w:rsid w:val="00B84DC1"/>
    <w:rsid w:val="00B86B78"/>
    <w:rsid w:val="00B92CCB"/>
    <w:rsid w:val="00BB510E"/>
    <w:rsid w:val="00BB5200"/>
    <w:rsid w:val="00BD1C5A"/>
    <w:rsid w:val="00BD264B"/>
    <w:rsid w:val="00BE085F"/>
    <w:rsid w:val="00BE4BE3"/>
    <w:rsid w:val="00BE6B92"/>
    <w:rsid w:val="00BE6CFF"/>
    <w:rsid w:val="00BF2183"/>
    <w:rsid w:val="00BF2C3E"/>
    <w:rsid w:val="00BF4637"/>
    <w:rsid w:val="00BF4A0C"/>
    <w:rsid w:val="00C04517"/>
    <w:rsid w:val="00C04FC7"/>
    <w:rsid w:val="00C125C7"/>
    <w:rsid w:val="00C1662D"/>
    <w:rsid w:val="00C17FEB"/>
    <w:rsid w:val="00C20C0A"/>
    <w:rsid w:val="00C246BA"/>
    <w:rsid w:val="00C3035D"/>
    <w:rsid w:val="00C31863"/>
    <w:rsid w:val="00C32FBE"/>
    <w:rsid w:val="00C43C22"/>
    <w:rsid w:val="00C61222"/>
    <w:rsid w:val="00C62856"/>
    <w:rsid w:val="00C6460A"/>
    <w:rsid w:val="00C667D3"/>
    <w:rsid w:val="00C67624"/>
    <w:rsid w:val="00C67CED"/>
    <w:rsid w:val="00C75DB0"/>
    <w:rsid w:val="00C76036"/>
    <w:rsid w:val="00C80E1C"/>
    <w:rsid w:val="00C83F2A"/>
    <w:rsid w:val="00C97066"/>
    <w:rsid w:val="00CA10E5"/>
    <w:rsid w:val="00CA4417"/>
    <w:rsid w:val="00CB01E0"/>
    <w:rsid w:val="00CB06C7"/>
    <w:rsid w:val="00CB09CD"/>
    <w:rsid w:val="00CB1A78"/>
    <w:rsid w:val="00CB342D"/>
    <w:rsid w:val="00CC66D0"/>
    <w:rsid w:val="00CC6EB3"/>
    <w:rsid w:val="00CD0144"/>
    <w:rsid w:val="00CD0668"/>
    <w:rsid w:val="00CD7666"/>
    <w:rsid w:val="00CE076B"/>
    <w:rsid w:val="00CE7347"/>
    <w:rsid w:val="00CF6317"/>
    <w:rsid w:val="00CF665B"/>
    <w:rsid w:val="00D01466"/>
    <w:rsid w:val="00D07FBE"/>
    <w:rsid w:val="00D11AD3"/>
    <w:rsid w:val="00D11FA1"/>
    <w:rsid w:val="00D12BC4"/>
    <w:rsid w:val="00D137C1"/>
    <w:rsid w:val="00D13FBC"/>
    <w:rsid w:val="00D21B6E"/>
    <w:rsid w:val="00D2456C"/>
    <w:rsid w:val="00D25CA5"/>
    <w:rsid w:val="00D3063C"/>
    <w:rsid w:val="00D33C98"/>
    <w:rsid w:val="00D34299"/>
    <w:rsid w:val="00D36173"/>
    <w:rsid w:val="00D36C1E"/>
    <w:rsid w:val="00D42D5A"/>
    <w:rsid w:val="00D43257"/>
    <w:rsid w:val="00D52533"/>
    <w:rsid w:val="00D530A6"/>
    <w:rsid w:val="00D62000"/>
    <w:rsid w:val="00D677E3"/>
    <w:rsid w:val="00D71306"/>
    <w:rsid w:val="00D7187B"/>
    <w:rsid w:val="00D87A73"/>
    <w:rsid w:val="00D92369"/>
    <w:rsid w:val="00D92FDB"/>
    <w:rsid w:val="00D97762"/>
    <w:rsid w:val="00DA5019"/>
    <w:rsid w:val="00DB5E93"/>
    <w:rsid w:val="00DB609E"/>
    <w:rsid w:val="00DC021F"/>
    <w:rsid w:val="00DC3D90"/>
    <w:rsid w:val="00DC561A"/>
    <w:rsid w:val="00DC5D57"/>
    <w:rsid w:val="00DD12E8"/>
    <w:rsid w:val="00DD3C91"/>
    <w:rsid w:val="00DD48CE"/>
    <w:rsid w:val="00DD51E1"/>
    <w:rsid w:val="00DE36AD"/>
    <w:rsid w:val="00DE4DDB"/>
    <w:rsid w:val="00DF08BB"/>
    <w:rsid w:val="00DF4682"/>
    <w:rsid w:val="00DF4844"/>
    <w:rsid w:val="00DF6FE4"/>
    <w:rsid w:val="00DF7FDB"/>
    <w:rsid w:val="00E04494"/>
    <w:rsid w:val="00E1186F"/>
    <w:rsid w:val="00E15166"/>
    <w:rsid w:val="00E20C65"/>
    <w:rsid w:val="00E239EC"/>
    <w:rsid w:val="00E2628E"/>
    <w:rsid w:val="00E332F7"/>
    <w:rsid w:val="00E35829"/>
    <w:rsid w:val="00E37D9F"/>
    <w:rsid w:val="00E41A85"/>
    <w:rsid w:val="00E4718D"/>
    <w:rsid w:val="00E64302"/>
    <w:rsid w:val="00E648F7"/>
    <w:rsid w:val="00E71A72"/>
    <w:rsid w:val="00E71F71"/>
    <w:rsid w:val="00E74119"/>
    <w:rsid w:val="00E75FA0"/>
    <w:rsid w:val="00E76811"/>
    <w:rsid w:val="00E76B56"/>
    <w:rsid w:val="00E771CC"/>
    <w:rsid w:val="00E80BB7"/>
    <w:rsid w:val="00E8115E"/>
    <w:rsid w:val="00E83517"/>
    <w:rsid w:val="00E83CCC"/>
    <w:rsid w:val="00E94D90"/>
    <w:rsid w:val="00E9653E"/>
    <w:rsid w:val="00E97CD4"/>
    <w:rsid w:val="00EA5E29"/>
    <w:rsid w:val="00EA6E3E"/>
    <w:rsid w:val="00EB0F29"/>
    <w:rsid w:val="00EB2BBA"/>
    <w:rsid w:val="00EC4BBD"/>
    <w:rsid w:val="00ED0C68"/>
    <w:rsid w:val="00ED5467"/>
    <w:rsid w:val="00EF26C7"/>
    <w:rsid w:val="00F0745C"/>
    <w:rsid w:val="00F139F3"/>
    <w:rsid w:val="00F15EED"/>
    <w:rsid w:val="00F1788C"/>
    <w:rsid w:val="00F221AC"/>
    <w:rsid w:val="00F23612"/>
    <w:rsid w:val="00F27254"/>
    <w:rsid w:val="00F35B91"/>
    <w:rsid w:val="00F3600B"/>
    <w:rsid w:val="00F40CCE"/>
    <w:rsid w:val="00F43EF2"/>
    <w:rsid w:val="00F47288"/>
    <w:rsid w:val="00F51BDF"/>
    <w:rsid w:val="00F557C5"/>
    <w:rsid w:val="00F64239"/>
    <w:rsid w:val="00F671DC"/>
    <w:rsid w:val="00F75138"/>
    <w:rsid w:val="00F80936"/>
    <w:rsid w:val="00F8281E"/>
    <w:rsid w:val="00F84893"/>
    <w:rsid w:val="00F84F54"/>
    <w:rsid w:val="00F859ED"/>
    <w:rsid w:val="00F9155C"/>
    <w:rsid w:val="00F93511"/>
    <w:rsid w:val="00FA4F12"/>
    <w:rsid w:val="00FB1D0D"/>
    <w:rsid w:val="00FB22A7"/>
    <w:rsid w:val="00FB2F02"/>
    <w:rsid w:val="00FC3A70"/>
    <w:rsid w:val="00FC6F0D"/>
    <w:rsid w:val="00FD30C9"/>
    <w:rsid w:val="00FD5594"/>
    <w:rsid w:val="00FE6285"/>
    <w:rsid w:val="00FE6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E43267"/>
  <w15:chartTrackingRefBased/>
  <w15:docId w15:val="{9E893922-7E07-4FC0-8F49-59564CEA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8C6D30"/>
    <w:pPr>
      <w:keepNext/>
      <w:spacing w:before="240" w:after="60" w:line="240" w:lineRule="auto"/>
      <w:outlineLvl w:val="0"/>
    </w:pPr>
    <w:rPr>
      <w:rFonts w:ascii="Cambria" w:eastAsia="Times New Roman" w:hAnsi="Cambria"/>
      <w:b/>
      <w:bCs/>
      <w:kern w:val="32"/>
      <w:sz w:val="32"/>
      <w:szCs w:val="32"/>
      <w:lang w:eastAsia="en-GB"/>
    </w:rPr>
  </w:style>
  <w:style w:type="paragraph" w:styleId="Heading2">
    <w:name w:val="heading 2"/>
    <w:basedOn w:val="Normal"/>
    <w:next w:val="Normal"/>
    <w:link w:val="Heading2Char"/>
    <w:uiPriority w:val="9"/>
    <w:unhideWhenUsed/>
    <w:qFormat/>
    <w:rsid w:val="0076121C"/>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410"/>
  </w:style>
  <w:style w:type="paragraph" w:styleId="Footer">
    <w:name w:val="footer"/>
    <w:basedOn w:val="Normal"/>
    <w:link w:val="FooterChar"/>
    <w:uiPriority w:val="99"/>
    <w:unhideWhenUsed/>
    <w:rsid w:val="002E7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410"/>
  </w:style>
  <w:style w:type="table" w:styleId="TableGrid">
    <w:name w:val="Table Grid"/>
    <w:basedOn w:val="TableNormal"/>
    <w:uiPriority w:val="39"/>
    <w:rsid w:val="002E7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97A52"/>
    <w:rPr>
      <w:color w:val="0563C1"/>
      <w:u w:val="single"/>
    </w:rPr>
  </w:style>
  <w:style w:type="character" w:customStyle="1" w:styleId="Heading1Char">
    <w:name w:val="Heading 1 Char"/>
    <w:link w:val="Heading1"/>
    <w:rsid w:val="008C6D30"/>
    <w:rPr>
      <w:rFonts w:ascii="Cambria" w:eastAsia="Times New Roman" w:hAnsi="Cambria"/>
      <w:b/>
      <w:bCs/>
      <w:kern w:val="32"/>
      <w:sz w:val="32"/>
      <w:szCs w:val="32"/>
    </w:rPr>
  </w:style>
  <w:style w:type="paragraph" w:styleId="NormalWeb">
    <w:name w:val="Normal (Web)"/>
    <w:basedOn w:val="Normal"/>
    <w:semiHidden/>
    <w:unhideWhenUsed/>
    <w:rsid w:val="008C6D3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8C6D30"/>
    <w:pPr>
      <w:autoSpaceDE w:val="0"/>
      <w:autoSpaceDN w:val="0"/>
      <w:adjustRightInd w:val="0"/>
    </w:pPr>
    <w:rPr>
      <w:rFonts w:ascii="Helvetica 45 Light" w:eastAsia="Times New Roman" w:hAnsi="Helvetica 45 Light" w:cs="Helvetica 45 Light"/>
      <w:color w:val="000000"/>
      <w:sz w:val="24"/>
      <w:szCs w:val="24"/>
    </w:rPr>
  </w:style>
  <w:style w:type="paragraph" w:customStyle="1" w:styleId="Pa12">
    <w:name w:val="Pa12"/>
    <w:basedOn w:val="Default"/>
    <w:next w:val="Default"/>
    <w:rsid w:val="008C6D30"/>
    <w:pPr>
      <w:spacing w:line="201" w:lineRule="atLeast"/>
    </w:pPr>
    <w:rPr>
      <w:rFonts w:cs="Times New Roman"/>
      <w:color w:val="auto"/>
    </w:rPr>
  </w:style>
  <w:style w:type="paragraph" w:styleId="BodyTextIndent">
    <w:name w:val="Body Text Indent"/>
    <w:basedOn w:val="Normal"/>
    <w:link w:val="BodyTextIndentChar"/>
    <w:semiHidden/>
    <w:unhideWhenUsed/>
    <w:rsid w:val="008C6D30"/>
    <w:pPr>
      <w:spacing w:after="0" w:line="240" w:lineRule="auto"/>
      <w:ind w:left="1440" w:hanging="720"/>
    </w:pPr>
    <w:rPr>
      <w:rFonts w:ascii="Arial" w:eastAsia="Times New Roman" w:hAnsi="Arial"/>
      <w:sz w:val="20"/>
      <w:szCs w:val="20"/>
      <w:lang w:eastAsia="en-GB"/>
    </w:rPr>
  </w:style>
  <w:style w:type="character" w:customStyle="1" w:styleId="BodyTextIndentChar">
    <w:name w:val="Body Text Indent Char"/>
    <w:link w:val="BodyTextIndent"/>
    <w:semiHidden/>
    <w:rsid w:val="008C6D30"/>
    <w:rPr>
      <w:rFonts w:ascii="Arial" w:eastAsia="Times New Roman" w:hAnsi="Arial"/>
    </w:rPr>
  </w:style>
  <w:style w:type="paragraph" w:styleId="ListParagraph">
    <w:name w:val="List Paragraph"/>
    <w:basedOn w:val="Normal"/>
    <w:uiPriority w:val="34"/>
    <w:qFormat/>
    <w:rsid w:val="008C6D30"/>
    <w:pPr>
      <w:spacing w:after="0" w:line="240" w:lineRule="auto"/>
      <w:ind w:left="720"/>
    </w:pPr>
    <w:rPr>
      <w:rFonts w:ascii="Times New Roman" w:eastAsia="Times New Roman" w:hAnsi="Times New Roman"/>
      <w:sz w:val="20"/>
      <w:szCs w:val="20"/>
      <w:lang w:eastAsia="en-GB"/>
    </w:rPr>
  </w:style>
  <w:style w:type="character" w:customStyle="1" w:styleId="Heading2Char">
    <w:name w:val="Heading 2 Char"/>
    <w:link w:val="Heading2"/>
    <w:uiPriority w:val="9"/>
    <w:rsid w:val="0076121C"/>
    <w:rPr>
      <w:rFonts w:ascii="Calibri Light" w:eastAsia="Times New Roman" w:hAnsi="Calibri Light" w:cs="Times New Roman"/>
      <w:b/>
      <w:bCs/>
      <w:i/>
      <w:iCs/>
      <w:sz w:val="28"/>
      <w:szCs w:val="28"/>
      <w:lang w:eastAsia="en-US"/>
    </w:rPr>
  </w:style>
  <w:style w:type="paragraph" w:customStyle="1" w:styleId="Blockquote">
    <w:name w:val="Blockquote"/>
    <w:basedOn w:val="Normal"/>
    <w:rsid w:val="0076121C"/>
    <w:pPr>
      <w:widowControl w:val="0"/>
      <w:numPr>
        <w:numId w:val="21"/>
      </w:numPr>
      <w:spacing w:before="100" w:after="100" w:line="240" w:lineRule="auto"/>
      <w:ind w:left="360" w:right="360" w:hanging="360"/>
      <w:jc w:val="both"/>
    </w:pPr>
    <w:rPr>
      <w:rFonts w:ascii="Arial" w:eastAsia="Times New Roman" w:hAnsi="Arial"/>
      <w:snapToGrid w:val="0"/>
      <w:sz w:val="24"/>
      <w:szCs w:val="20"/>
    </w:rPr>
  </w:style>
  <w:style w:type="paragraph" w:styleId="NoSpacing">
    <w:name w:val="No Spacing"/>
    <w:uiPriority w:val="1"/>
    <w:qFormat/>
    <w:rsid w:val="0076121C"/>
    <w:pPr>
      <w:jc w:val="both"/>
    </w:pPr>
    <w:rPr>
      <w:rFonts w:ascii="Arial" w:eastAsia="Times New Roman" w:hAnsi="Arial"/>
    </w:rPr>
  </w:style>
  <w:style w:type="paragraph" w:styleId="BalloonText">
    <w:name w:val="Balloon Text"/>
    <w:basedOn w:val="Normal"/>
    <w:link w:val="BalloonTextChar"/>
    <w:uiPriority w:val="99"/>
    <w:semiHidden/>
    <w:unhideWhenUsed/>
    <w:rsid w:val="00270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595"/>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441A18"/>
    <w:rPr>
      <w:color w:val="605E5C"/>
      <w:shd w:val="clear" w:color="auto" w:fill="E1DFDD"/>
    </w:rPr>
  </w:style>
  <w:style w:type="character" w:styleId="CommentReference">
    <w:name w:val="annotation reference"/>
    <w:basedOn w:val="DefaultParagraphFont"/>
    <w:uiPriority w:val="99"/>
    <w:semiHidden/>
    <w:unhideWhenUsed/>
    <w:rsid w:val="009D6DE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2838">
      <w:bodyDiv w:val="1"/>
      <w:marLeft w:val="0"/>
      <w:marRight w:val="0"/>
      <w:marTop w:val="0"/>
      <w:marBottom w:val="0"/>
      <w:divBdr>
        <w:top w:val="none" w:sz="0" w:space="0" w:color="auto"/>
        <w:left w:val="none" w:sz="0" w:space="0" w:color="auto"/>
        <w:bottom w:val="none" w:sz="0" w:space="0" w:color="auto"/>
        <w:right w:val="none" w:sz="0" w:space="0" w:color="auto"/>
      </w:divBdr>
    </w:div>
    <w:div w:id="153759848">
      <w:bodyDiv w:val="1"/>
      <w:marLeft w:val="0"/>
      <w:marRight w:val="0"/>
      <w:marTop w:val="0"/>
      <w:marBottom w:val="0"/>
      <w:divBdr>
        <w:top w:val="none" w:sz="0" w:space="0" w:color="auto"/>
        <w:left w:val="none" w:sz="0" w:space="0" w:color="auto"/>
        <w:bottom w:val="none" w:sz="0" w:space="0" w:color="auto"/>
        <w:right w:val="none" w:sz="0" w:space="0" w:color="auto"/>
      </w:divBdr>
    </w:div>
    <w:div w:id="677586975">
      <w:bodyDiv w:val="1"/>
      <w:marLeft w:val="0"/>
      <w:marRight w:val="0"/>
      <w:marTop w:val="0"/>
      <w:marBottom w:val="0"/>
      <w:divBdr>
        <w:top w:val="none" w:sz="0" w:space="0" w:color="auto"/>
        <w:left w:val="none" w:sz="0" w:space="0" w:color="auto"/>
        <w:bottom w:val="none" w:sz="0" w:space="0" w:color="auto"/>
        <w:right w:val="none" w:sz="0" w:space="0" w:color="auto"/>
      </w:divBdr>
    </w:div>
    <w:div w:id="1019623402">
      <w:bodyDiv w:val="1"/>
      <w:marLeft w:val="0"/>
      <w:marRight w:val="0"/>
      <w:marTop w:val="0"/>
      <w:marBottom w:val="0"/>
      <w:divBdr>
        <w:top w:val="none" w:sz="0" w:space="0" w:color="auto"/>
        <w:left w:val="none" w:sz="0" w:space="0" w:color="auto"/>
        <w:bottom w:val="none" w:sz="0" w:space="0" w:color="auto"/>
        <w:right w:val="none" w:sz="0" w:space="0" w:color="auto"/>
      </w:divBdr>
    </w:div>
    <w:div w:id="1091509899">
      <w:bodyDiv w:val="1"/>
      <w:marLeft w:val="0"/>
      <w:marRight w:val="0"/>
      <w:marTop w:val="0"/>
      <w:marBottom w:val="0"/>
      <w:divBdr>
        <w:top w:val="none" w:sz="0" w:space="0" w:color="auto"/>
        <w:left w:val="none" w:sz="0" w:space="0" w:color="auto"/>
        <w:bottom w:val="none" w:sz="0" w:space="0" w:color="auto"/>
        <w:right w:val="none" w:sz="0" w:space="0" w:color="auto"/>
      </w:divBdr>
    </w:div>
    <w:div w:id="1471826515">
      <w:bodyDiv w:val="1"/>
      <w:marLeft w:val="0"/>
      <w:marRight w:val="0"/>
      <w:marTop w:val="0"/>
      <w:marBottom w:val="0"/>
      <w:divBdr>
        <w:top w:val="none" w:sz="0" w:space="0" w:color="auto"/>
        <w:left w:val="none" w:sz="0" w:space="0" w:color="auto"/>
        <w:bottom w:val="none" w:sz="0" w:space="0" w:color="auto"/>
        <w:right w:val="none" w:sz="0" w:space="0" w:color="auto"/>
      </w:divBdr>
    </w:div>
    <w:div w:id="200038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etyofauthors.org/SOA/MediaLibrary/SOAWebsite/Documents-for-download/Society-of-Authors-submission-to-House-of-Commons-&#8211;-Economic-impact-of-coronavirus-30-March-2020.pdf" TargetMode="External"/><Relationship Id="rId18" Type="http://schemas.openxmlformats.org/officeDocument/2006/relationships/hyperlink" Target="mailto:ereeves@societyofauthors.org" TargetMode="External"/><Relationship Id="rId3" Type="http://schemas.openxmlformats.org/officeDocument/2006/relationships/customXml" Target="../customXml/item3.xml"/><Relationship Id="rId21" Type="http://schemas.openxmlformats.org/officeDocument/2006/relationships/hyperlink" Target="http://www.societyofauthors.org" TargetMode="External"/><Relationship Id="rId7" Type="http://schemas.openxmlformats.org/officeDocument/2006/relationships/settings" Target="settings.xml"/><Relationship Id="rId12" Type="http://schemas.openxmlformats.org/officeDocument/2006/relationships/hyperlink" Target="https://societyofauthors.org/SOA/MediaLibrary/SOAWebsite/Documents-for-download/Letter-to-Chancellor-07-04-20-Public-Affairs.pdf" TargetMode="External"/><Relationship Id="rId17" Type="http://schemas.openxmlformats.org/officeDocument/2006/relationships/hyperlink" Target="mailto:nsolomon@societyofauthor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ocietyofauthors.org/Grants/contingency-funds" TargetMode="External"/><Relationship Id="rId20" Type="http://schemas.openxmlformats.org/officeDocument/2006/relationships/hyperlink" Target="mailto:info@societyofauthor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lpartywritersgroup.co.uk/wp-content/uploads/2019/06/Authors_Earnings_Inquiry_Booklet.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ocietyofauthors.org/News/Blogs/SoA-Blog/March-2020-(1)/What-does-Brexit-mean-for-author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mscom@parliament.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eeves@societyofauthors.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489F24BE398428A81E212FD3F555C" ma:contentTypeVersion="29" ma:contentTypeDescription="Create a new document." ma:contentTypeScope="" ma:versionID="80bef9b27fbeb7bf97b534f6139597e0">
  <xsd:schema xmlns:xsd="http://www.w3.org/2001/XMLSchema" xmlns:xs="http://www.w3.org/2001/XMLSchema" xmlns:p="http://schemas.microsoft.com/office/2006/metadata/properties" xmlns:ns1="http://schemas.microsoft.com/sharepoint/v3" xmlns:ns2="df9488a4-6db9-471d-8403-19647b14160c" xmlns:ns3="http://schemas.microsoft.com/sharepoint/v3/fields" xmlns:ns4="45260a2e-b720-455b-9e1b-cf1693ad779a" targetNamespace="http://schemas.microsoft.com/office/2006/metadata/properties" ma:root="true" ma:fieldsID="d76e67512301dc78bb52d242f115ebce" ns1:_="" ns2:_="" ns3:_="" ns4:_="">
    <xsd:import namespace="http://schemas.microsoft.com/sharepoint/v3"/>
    <xsd:import namespace="df9488a4-6db9-471d-8403-19647b14160c"/>
    <xsd:import namespace="http://schemas.microsoft.com/sharepoint/v3/fields"/>
    <xsd:import namespace="45260a2e-b720-455b-9e1b-cf1693ad779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EmFrom" minOccurs="0"/>
                <xsd:element ref="ns3:EmFromName" minOccurs="0"/>
                <xsd:element ref="ns3:EmDate" minOccurs="0"/>
                <xsd:element ref="ns3:EmTo"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1:_dlc_ExpireDateSaved" minOccurs="0"/>
                <xsd:element ref="ns1:_dlc_ExpireDate" minOccurs="0"/>
                <xsd:element ref="ns1:_dlc_Exempt" minOccurs="0"/>
                <xsd:element ref="ns4:Location" minOccurs="0"/>
                <xsd:element ref="ns4:fc4f4b9d-b403-44fe-aed2-af360ad08d4aCountryOrRegion" minOccurs="0"/>
                <xsd:element ref="ns4:fc4f4b9d-b403-44fe-aed2-af360ad08d4aState" minOccurs="0"/>
                <xsd:element ref="ns4:fc4f4b9d-b403-44fe-aed2-af360ad08d4aCity" minOccurs="0"/>
                <xsd:element ref="ns4:fc4f4b9d-b403-44fe-aed2-af360ad08d4aPostalCode" minOccurs="0"/>
                <xsd:element ref="ns4:fc4f4b9d-b403-44fe-aed2-af360ad08d4aStreet" minOccurs="0"/>
                <xsd:element ref="ns4:fc4f4b9d-b403-44fe-aed2-af360ad08d4aGeoLoc" minOccurs="0"/>
                <xsd:element ref="ns4:fc4f4b9d-b403-44fe-aed2-af360ad08d4aDispName"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9488a4-6db9-471d-8403-19647b1416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Date" ma:index="14" nillable="true" ma:displayName="Email Date" ma:format="DateTime" ma:internalName="EmDate" ma:readOnly="false">
      <xsd:simpleType>
        <xsd:restriction base="dms:DateTime"/>
      </xsd:simpleType>
    </xsd:element>
    <xsd:element name="EmTo" ma:index="15" nillable="true" ma:displayName="Email To" ma:internalName="EmTo"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260a2e-b720-455b-9e1b-cf1693ad77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Location" ma:index="25" nillable="true" ma:displayName="Location" ma:format="Dropdown" ma:internalName="Location">
      <xsd:simpleType>
        <xsd:restriction base="dms:Unknown"/>
      </xsd:simpleType>
    </xsd:element>
    <xsd:element name="fc4f4b9d-b403-44fe-aed2-af360ad08d4aCountryOrRegion" ma:index="26" nillable="true" ma:displayName="Location: Country/Region" ma:internalName="CountryOrRegion" ma:readOnly="true">
      <xsd:simpleType>
        <xsd:restriction base="dms:Text"/>
      </xsd:simpleType>
    </xsd:element>
    <xsd:element name="fc4f4b9d-b403-44fe-aed2-af360ad08d4aState" ma:index="27" nillable="true" ma:displayName="Location: State" ma:internalName="State" ma:readOnly="true">
      <xsd:simpleType>
        <xsd:restriction base="dms:Text"/>
      </xsd:simpleType>
    </xsd:element>
    <xsd:element name="fc4f4b9d-b403-44fe-aed2-af360ad08d4aCity" ma:index="28" nillable="true" ma:displayName="Location: City" ma:internalName="City" ma:readOnly="true">
      <xsd:simpleType>
        <xsd:restriction base="dms:Text"/>
      </xsd:simpleType>
    </xsd:element>
    <xsd:element name="fc4f4b9d-b403-44fe-aed2-af360ad08d4aPostalCode" ma:index="29" nillable="true" ma:displayName="Location: Postal Code" ma:internalName="PostalCode" ma:readOnly="true">
      <xsd:simpleType>
        <xsd:restriction base="dms:Text"/>
      </xsd:simpleType>
    </xsd:element>
    <xsd:element name="fc4f4b9d-b403-44fe-aed2-af360ad08d4aStreet" ma:index="30" nillable="true" ma:displayName="Location: Street" ma:internalName="Street" ma:readOnly="true">
      <xsd:simpleType>
        <xsd:restriction base="dms:Text"/>
      </xsd:simpleType>
    </xsd:element>
    <xsd:element name="fc4f4b9d-b403-44fe-aed2-af360ad08d4aGeoLoc" ma:index="31" nillable="true" ma:displayName="Location: Coordinates" ma:internalName="GeoLoc" ma:readOnly="true">
      <xsd:simpleType>
        <xsd:restriction base="dms:Unknown"/>
      </xsd:simpleType>
    </xsd:element>
    <xsd:element name="fc4f4b9d-b403-44fe-aed2-af360ad08d4aDispName" ma:index="32" nillable="true" ma:displayName="Location: Name" ma:internalName="DispNam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FromName xmlns="http://schemas.microsoft.com/sharepoint/v3/fields" xsi:nil="true"/>
    <EmFrom xmlns="http://schemas.microsoft.com/sharepoint/v3/fields" xsi:nil="true"/>
    <EmTo xmlns="http://schemas.microsoft.com/sharepoint/v3/fields" xsi:nil="true"/>
    <EmDate xmlns="http://schemas.microsoft.com/sharepoint/v3/fields" xsi:nil="true"/>
    <Location xmlns="45260a2e-b720-455b-9e1b-cf1693ad77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B2B8F-D1E2-47FA-B47C-9843AB236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9488a4-6db9-471d-8403-19647b14160c"/>
    <ds:schemaRef ds:uri="http://schemas.microsoft.com/sharepoint/v3/fields"/>
    <ds:schemaRef ds:uri="45260a2e-b720-455b-9e1b-cf1693ad7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BF073-6ACF-4652-AF6B-0956749B72DD}">
  <ds:schemaRefs>
    <ds:schemaRef ds:uri="45260a2e-b720-455b-9e1b-cf1693ad779a"/>
    <ds:schemaRef ds:uri="http://schemas.microsoft.com/office/2006/documentManagement/types"/>
    <ds:schemaRef ds:uri="http://purl.org/dc/dcmitype/"/>
    <ds:schemaRef ds:uri="http://schemas.microsoft.com/sharepoint/v3"/>
    <ds:schemaRef ds:uri="http://schemas.openxmlformats.org/package/2006/metadata/core-properties"/>
    <ds:schemaRef ds:uri="http://purl.org/dc/elements/1.1/"/>
    <ds:schemaRef ds:uri="http://purl.org/dc/terms/"/>
    <ds:schemaRef ds:uri="df9488a4-6db9-471d-8403-19647b14160c"/>
    <ds:schemaRef ds:uri="http://schemas.microsoft.com/office/infopath/2007/PartnerControls"/>
    <ds:schemaRef ds:uri="http://schemas.microsoft.com/sharepoint/v3/field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46CDC9C-882A-472D-B33F-EF4BB85D4A90}">
  <ds:schemaRefs>
    <ds:schemaRef ds:uri="http://schemas.microsoft.com/sharepoint/v3/contenttype/forms"/>
  </ds:schemaRefs>
</ds:datastoreItem>
</file>

<file path=customXml/itemProps4.xml><?xml version="1.0" encoding="utf-8"?>
<ds:datastoreItem xmlns:ds="http://schemas.openxmlformats.org/officeDocument/2006/customXml" ds:itemID="{9836C8B6-3264-4F78-9CA5-B1C34A3F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Society of Authors</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Reeves</dc:creator>
  <cp:keywords/>
  <dc:description/>
  <cp:lastModifiedBy>Eddie Reeves</cp:lastModifiedBy>
  <cp:revision>254</cp:revision>
  <dcterms:created xsi:type="dcterms:W3CDTF">2020-04-22T16:29:00Z</dcterms:created>
  <dcterms:modified xsi:type="dcterms:W3CDTF">2020-04-30T15:32:00Z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0x010100826489F24BE398428A81E212FD3F555C</vt:lpwstr>
  </property>
  <property fmtid="{D5CDD505-2E9C-101B-9397-08002B2CF9AE}" pid="3" name="_dlc_policyId">
    <vt:lpwstr/>
  </property>
  <property fmtid="{D5CDD505-2E9C-101B-9397-08002B2CF9AE}" pid="4" name="ItemRetentionFormula">
    <vt:lpwstr/>
  </property>
  <property fmtid="{D5CDD505-2E9C-101B-9397-08002B2CF9AE}" pid="5" name="AuthorIds_UIVersion_4608">
    <vt:lpwstr>495</vt:lpwstr>
  </property>
</Properties>
</file>