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5CA60" w14:textId="77777777" w:rsidR="00341200" w:rsidRDefault="00341200" w:rsidP="00341200">
      <w:pPr>
        <w:jc w:val="center"/>
        <w:rPr>
          <w:b/>
          <w:bCs/>
          <w:sz w:val="28"/>
          <w:szCs w:val="28"/>
          <w:lang w:eastAsia="en-GB"/>
        </w:rPr>
      </w:pPr>
      <w:r w:rsidRPr="007A6BD9">
        <w:rPr>
          <w:b/>
          <w:bCs/>
          <w:sz w:val="28"/>
          <w:szCs w:val="28"/>
          <w:lang w:eastAsia="en-GB"/>
        </w:rPr>
        <w:t>FAQS</w:t>
      </w:r>
    </w:p>
    <w:p w14:paraId="3A87CE9B" w14:textId="0BADE96F" w:rsidR="00E74DAC" w:rsidRPr="007A6BD9" w:rsidRDefault="00341200" w:rsidP="007A6BD9">
      <w:pPr>
        <w:jc w:val="center"/>
        <w:rPr>
          <w:b/>
          <w:bCs/>
          <w:sz w:val="28"/>
          <w:szCs w:val="28"/>
          <w:lang w:eastAsia="en-GB"/>
        </w:rPr>
      </w:pPr>
      <w:r w:rsidRPr="007A6BD9">
        <w:rPr>
          <w:b/>
          <w:bCs/>
          <w:i/>
          <w:iCs/>
          <w:sz w:val="28"/>
          <w:szCs w:val="28"/>
          <w:lang w:eastAsia="en-GB"/>
        </w:rPr>
        <w:t xml:space="preserve">The </w:t>
      </w:r>
      <w:r w:rsidR="00E74DAC" w:rsidRPr="007A6BD9">
        <w:rPr>
          <w:b/>
          <w:bCs/>
          <w:i/>
          <w:iCs/>
          <w:sz w:val="28"/>
          <w:szCs w:val="28"/>
          <w:lang w:eastAsia="en-GB"/>
        </w:rPr>
        <w:t>Author</w:t>
      </w:r>
      <w:r>
        <w:rPr>
          <w:b/>
          <w:bCs/>
          <w:sz w:val="28"/>
          <w:szCs w:val="28"/>
          <w:lang w:eastAsia="en-GB"/>
        </w:rPr>
        <w:t>, journal of the Society of Authors</w:t>
      </w:r>
    </w:p>
    <w:p w14:paraId="454F900E" w14:textId="77777777" w:rsidR="006E1469" w:rsidRDefault="006E1469" w:rsidP="006E1469"/>
    <w:p w14:paraId="48005C48" w14:textId="2D12CD02" w:rsidR="005F524D" w:rsidRPr="007A6BD9" w:rsidRDefault="005F524D" w:rsidP="006E1469">
      <w:pPr>
        <w:rPr>
          <w:b/>
          <w:bCs/>
        </w:rPr>
      </w:pPr>
      <w:r w:rsidRPr="007A6BD9">
        <w:rPr>
          <w:b/>
          <w:bCs/>
        </w:rPr>
        <w:t xml:space="preserve">Does </w:t>
      </w:r>
      <w:r w:rsidRPr="007A6BD9">
        <w:rPr>
          <w:b/>
          <w:bCs/>
          <w:i/>
          <w:iCs/>
        </w:rPr>
        <w:t>The Author</w:t>
      </w:r>
      <w:r w:rsidRPr="007A6BD9">
        <w:rPr>
          <w:b/>
          <w:bCs/>
        </w:rPr>
        <w:t xml:space="preserve"> accept articles</w:t>
      </w:r>
      <w:r w:rsidR="00D70BD9" w:rsidRPr="007A6BD9">
        <w:rPr>
          <w:b/>
          <w:bCs/>
        </w:rPr>
        <w:t xml:space="preserve"> sent on spec</w:t>
      </w:r>
      <w:r w:rsidRPr="007A6BD9">
        <w:rPr>
          <w:b/>
          <w:bCs/>
        </w:rPr>
        <w:t xml:space="preserve">? </w:t>
      </w:r>
    </w:p>
    <w:p w14:paraId="50E1049B" w14:textId="6448302B" w:rsidR="005F524D" w:rsidRPr="006E1469" w:rsidRDefault="005F524D" w:rsidP="006E1469">
      <w:r w:rsidRPr="006E1469">
        <w:t xml:space="preserve">The majority of articles are commissioned but </w:t>
      </w:r>
      <w:r w:rsidR="00341AC9" w:rsidRPr="006E1469">
        <w:t xml:space="preserve">we are </w:t>
      </w:r>
      <w:r w:rsidRPr="006E1469">
        <w:t>always keen to see proposals</w:t>
      </w:r>
      <w:r w:rsidR="00D70BD9" w:rsidRPr="006E1469">
        <w:t>, especially</w:t>
      </w:r>
      <w:r w:rsidRPr="006E1469">
        <w:t xml:space="preserve"> from members. </w:t>
      </w:r>
      <w:r w:rsidR="00341AC9" w:rsidRPr="006E1469">
        <w:t xml:space="preserve">We </w:t>
      </w:r>
      <w:r w:rsidRPr="006E1469">
        <w:t xml:space="preserve">will read pieces submitted on spec but </w:t>
      </w:r>
      <w:r w:rsidR="00341AC9" w:rsidRPr="006E1469">
        <w:t xml:space="preserve">we </w:t>
      </w:r>
      <w:r w:rsidRPr="006E1469">
        <w:t>prefer to be sent a pitch first</w:t>
      </w:r>
      <w:r w:rsidR="00EC55D3" w:rsidRPr="006E1469">
        <w:t xml:space="preserve">. </w:t>
      </w:r>
      <w:r w:rsidR="00D70BD9" w:rsidRPr="006E1469">
        <w:t>(</w:t>
      </w:r>
      <w:r w:rsidR="00EC55D3" w:rsidRPr="006E1469">
        <w:t>There’s some advice on pitching below</w:t>
      </w:r>
      <w:r w:rsidRPr="006E1469">
        <w:t>.</w:t>
      </w:r>
      <w:r w:rsidR="00D70BD9" w:rsidRPr="006E1469">
        <w:t>)</w:t>
      </w:r>
      <w:r w:rsidRPr="006E1469">
        <w:t xml:space="preserve"> </w:t>
      </w:r>
    </w:p>
    <w:p w14:paraId="4166435B" w14:textId="77777777" w:rsidR="006E1469" w:rsidRDefault="006E1469" w:rsidP="006E1469"/>
    <w:p w14:paraId="637A8EF7" w14:textId="18564A1F" w:rsidR="005F524D" w:rsidRPr="007A6BD9" w:rsidRDefault="005F524D" w:rsidP="006E1469">
      <w:pPr>
        <w:rPr>
          <w:b/>
          <w:bCs/>
        </w:rPr>
      </w:pPr>
      <w:r w:rsidRPr="007A6BD9">
        <w:rPr>
          <w:b/>
          <w:bCs/>
        </w:rPr>
        <w:t xml:space="preserve">Does </w:t>
      </w:r>
      <w:r w:rsidRPr="007A6BD9">
        <w:rPr>
          <w:b/>
          <w:bCs/>
          <w:i/>
          <w:iCs/>
        </w:rPr>
        <w:t>The Author</w:t>
      </w:r>
      <w:r w:rsidRPr="007A6BD9">
        <w:rPr>
          <w:b/>
          <w:bCs/>
        </w:rPr>
        <w:t xml:space="preserve"> pay? </w:t>
      </w:r>
    </w:p>
    <w:p w14:paraId="6FCB7FB5" w14:textId="128E8DBD" w:rsidR="005F524D" w:rsidRPr="006E1469" w:rsidRDefault="005F524D" w:rsidP="006E1469">
      <w:r w:rsidRPr="006E1469">
        <w:t>Of course</w:t>
      </w:r>
      <w:r w:rsidR="00D70BD9" w:rsidRPr="006E1469">
        <w:t>:</w:t>
      </w:r>
      <w:r w:rsidRPr="006E1469">
        <w:t xml:space="preserve"> </w:t>
      </w:r>
      <w:r w:rsidR="00D70BD9" w:rsidRPr="006E1469">
        <w:t>w</w:t>
      </w:r>
      <w:r w:rsidRPr="006E1469">
        <w:t>e believe in paying authors for their work</w:t>
      </w:r>
      <w:r w:rsidR="00D70BD9" w:rsidRPr="006E1469">
        <w:t>!</w:t>
      </w:r>
      <w:r w:rsidRPr="006E1469">
        <w:t xml:space="preserve"> As long as the article conforms to the brief and deadline, we pay the agreed fee in full. </w:t>
      </w:r>
      <w:r w:rsidR="00D82DCA" w:rsidRPr="006E1469">
        <w:t xml:space="preserve">We do not pay expenses. </w:t>
      </w:r>
    </w:p>
    <w:p w14:paraId="090BA678" w14:textId="77777777" w:rsidR="006E1469" w:rsidRDefault="006E1469" w:rsidP="006E1469"/>
    <w:p w14:paraId="6CEF24C2" w14:textId="6B893037" w:rsidR="005F524D" w:rsidRPr="007A6BD9" w:rsidRDefault="005F524D" w:rsidP="006E1469">
      <w:pPr>
        <w:rPr>
          <w:b/>
          <w:bCs/>
        </w:rPr>
      </w:pPr>
      <w:r w:rsidRPr="007A6BD9">
        <w:rPr>
          <w:b/>
          <w:bCs/>
        </w:rPr>
        <w:t xml:space="preserve">What length should an article be? </w:t>
      </w:r>
    </w:p>
    <w:p w14:paraId="2D6216CC" w14:textId="42902533" w:rsidR="005F524D" w:rsidRPr="006E1469" w:rsidRDefault="005F524D" w:rsidP="006E1469">
      <w:r w:rsidRPr="006E1469">
        <w:t xml:space="preserve">It depends on the subject, so it’s best to discuss an idea with </w:t>
      </w:r>
      <w:r w:rsidR="00341AC9" w:rsidRPr="006E1469">
        <w:t xml:space="preserve">the </w:t>
      </w:r>
      <w:r w:rsidR="002F0122" w:rsidRPr="006E1469">
        <w:t>E</w:t>
      </w:r>
      <w:r w:rsidR="00341AC9" w:rsidRPr="006E1469">
        <w:t xml:space="preserve">ditor </w:t>
      </w:r>
      <w:r w:rsidRPr="006E1469">
        <w:t xml:space="preserve">first. Most articles are around 700–1500 words. </w:t>
      </w:r>
    </w:p>
    <w:p w14:paraId="361AC5B2" w14:textId="77777777" w:rsidR="006E1469" w:rsidRDefault="006E1469" w:rsidP="006E1469"/>
    <w:p w14:paraId="27114E60" w14:textId="0B32C777" w:rsidR="005F524D" w:rsidRPr="007A6BD9" w:rsidRDefault="005F524D" w:rsidP="006E1469">
      <w:pPr>
        <w:rPr>
          <w:b/>
          <w:bCs/>
        </w:rPr>
      </w:pPr>
      <w:r w:rsidRPr="007A6BD9">
        <w:rPr>
          <w:b/>
          <w:bCs/>
        </w:rPr>
        <w:t xml:space="preserve">Who do I pitch to? Where do I send my proposal? </w:t>
      </w:r>
    </w:p>
    <w:p w14:paraId="5DF8908A" w14:textId="30C99EFE" w:rsidR="005F524D" w:rsidRPr="006E1469" w:rsidRDefault="005F524D" w:rsidP="006E1469">
      <w:r w:rsidRPr="006E1469">
        <w:t xml:space="preserve">To </w:t>
      </w:r>
      <w:r w:rsidR="00341AC9" w:rsidRPr="006E1469">
        <w:t xml:space="preserve">The </w:t>
      </w:r>
      <w:r w:rsidRPr="006E1469">
        <w:t>Editor</w:t>
      </w:r>
      <w:r w:rsidR="00341AC9" w:rsidRPr="006E1469">
        <w:t>, The Author,</w:t>
      </w:r>
      <w:r w:rsidRPr="006E1469">
        <w:t xml:space="preserve"> the Society of Authors</w:t>
      </w:r>
      <w:r w:rsidR="00341AC9" w:rsidRPr="006E1469">
        <w:t>. Please email</w:t>
      </w:r>
      <w:r w:rsidRPr="006E1469">
        <w:t xml:space="preserve"> theauthor@societyofauthors.org or </w:t>
      </w:r>
      <w:r w:rsidR="00341AC9" w:rsidRPr="006E1469">
        <w:t xml:space="preserve">write to </w:t>
      </w:r>
      <w:r w:rsidR="00D82DCA" w:rsidRPr="006E1469">
        <w:rPr>
          <w:color w:val="232323"/>
        </w:rPr>
        <w:t>2</w:t>
      </w:r>
      <w:r w:rsidRPr="006E1469">
        <w:rPr>
          <w:color w:val="232323"/>
        </w:rPr>
        <w:t xml:space="preserve">4 </w:t>
      </w:r>
      <w:r w:rsidR="00D82DCA" w:rsidRPr="006E1469">
        <w:rPr>
          <w:color w:val="232323"/>
        </w:rPr>
        <w:t>Bedford Row</w:t>
      </w:r>
      <w:r w:rsidRPr="006E1469">
        <w:rPr>
          <w:color w:val="232323"/>
        </w:rPr>
        <w:t xml:space="preserve">, London </w:t>
      </w:r>
      <w:r w:rsidR="00D82DCA" w:rsidRPr="006E1469">
        <w:rPr>
          <w:color w:val="232323"/>
        </w:rPr>
        <w:t>WC1R 4EH</w:t>
      </w:r>
    </w:p>
    <w:p w14:paraId="0ECD0D70" w14:textId="77777777" w:rsidR="006E1469" w:rsidRDefault="006E1469" w:rsidP="006E1469"/>
    <w:p w14:paraId="0A187FC7" w14:textId="3C1F109C" w:rsidR="005F524D" w:rsidRPr="007A6BD9" w:rsidRDefault="005F524D" w:rsidP="006E1469">
      <w:pPr>
        <w:rPr>
          <w:b/>
          <w:bCs/>
        </w:rPr>
      </w:pPr>
      <w:r w:rsidRPr="007A6BD9">
        <w:rPr>
          <w:b/>
          <w:bCs/>
        </w:rPr>
        <w:t xml:space="preserve">Who gets published in </w:t>
      </w:r>
      <w:r w:rsidRPr="007A6BD9">
        <w:rPr>
          <w:b/>
          <w:bCs/>
          <w:i/>
          <w:iCs/>
        </w:rPr>
        <w:t>The Author</w:t>
      </w:r>
      <w:r w:rsidRPr="007A6BD9">
        <w:rPr>
          <w:b/>
          <w:bCs/>
        </w:rPr>
        <w:t>?</w:t>
      </w:r>
    </w:p>
    <w:p w14:paraId="31E0AA7D" w14:textId="219773B6" w:rsidR="005F524D" w:rsidRPr="006E1469" w:rsidRDefault="00341200" w:rsidP="006E1469">
      <w:pPr>
        <w:rPr>
          <w:lang w:eastAsia="en-GB"/>
        </w:rPr>
      </w:pPr>
      <w:r>
        <w:t>All types of a</w:t>
      </w:r>
      <w:r w:rsidR="00341AC9" w:rsidRPr="006E1469">
        <w:t>uthors</w:t>
      </w:r>
      <w:r w:rsidR="005F524D" w:rsidRPr="006E1469">
        <w:t xml:space="preserve">, </w:t>
      </w:r>
      <w:r>
        <w:t xml:space="preserve">literary </w:t>
      </w:r>
      <w:r w:rsidR="00F804D1" w:rsidRPr="006E1469">
        <w:t>translators, scriptwriters and illustrators</w:t>
      </w:r>
      <w:r w:rsidR="005F524D" w:rsidRPr="006E1469">
        <w:t xml:space="preserve">, but we also feature </w:t>
      </w:r>
      <w:r w:rsidR="00341AC9" w:rsidRPr="006E1469">
        <w:t xml:space="preserve">articles </w:t>
      </w:r>
      <w:r w:rsidR="005F524D" w:rsidRPr="006E1469">
        <w:t>by lawyers, publishers, agents, accountants, book-trade journalists</w:t>
      </w:r>
      <w:r w:rsidR="00341AC9" w:rsidRPr="006E1469">
        <w:t xml:space="preserve">, </w:t>
      </w:r>
      <w:r w:rsidR="005F524D" w:rsidRPr="006E1469">
        <w:t xml:space="preserve">and so on. </w:t>
      </w:r>
      <w:r w:rsidR="0022240B" w:rsidRPr="006E1469">
        <w:t>T</w:t>
      </w:r>
      <w:r w:rsidR="005F524D" w:rsidRPr="006E1469">
        <w:t>he SoA is proud to be a</w:t>
      </w:r>
      <w:r w:rsidR="00341AC9" w:rsidRPr="006E1469">
        <w:t xml:space="preserve">n </w:t>
      </w:r>
      <w:r w:rsidR="005F524D" w:rsidRPr="006E1469">
        <w:t>inclusive organisation</w:t>
      </w:r>
      <w:r w:rsidR="0022240B" w:rsidRPr="006E1469">
        <w:t xml:space="preserve">, and </w:t>
      </w:r>
      <w:r w:rsidR="005F524D" w:rsidRPr="006E1469">
        <w:t xml:space="preserve">we seek to reflect that in </w:t>
      </w:r>
      <w:r w:rsidR="005F524D" w:rsidRPr="006E1469">
        <w:rPr>
          <w:i/>
          <w:iCs/>
        </w:rPr>
        <w:t>The Author</w:t>
      </w:r>
      <w:r w:rsidR="005F524D" w:rsidRPr="006E1469">
        <w:t xml:space="preserve">. We </w:t>
      </w:r>
      <w:r w:rsidR="0022240B" w:rsidRPr="006E1469">
        <w:t xml:space="preserve">particularly </w:t>
      </w:r>
      <w:r w:rsidR="005F524D" w:rsidRPr="006E1469">
        <w:t>encourage pitches from first-timers</w:t>
      </w:r>
      <w:r w:rsidR="0022240B" w:rsidRPr="006E1469">
        <w:t xml:space="preserve"> and </w:t>
      </w:r>
      <w:r w:rsidR="00341AC9" w:rsidRPr="006E1469">
        <w:t xml:space="preserve">authors </w:t>
      </w:r>
      <w:r w:rsidR="0022240B" w:rsidRPr="006E1469">
        <w:t xml:space="preserve">from communities </w:t>
      </w:r>
      <w:r w:rsidR="00341AC9" w:rsidRPr="006E1469">
        <w:t>that have not been well represented in the media in the past</w:t>
      </w:r>
      <w:r w:rsidR="0022240B" w:rsidRPr="006E1469">
        <w:t>.</w:t>
      </w:r>
      <w:r w:rsidR="005F524D" w:rsidRPr="006E1469">
        <w:t xml:space="preserve"> </w:t>
      </w:r>
      <w:r w:rsidR="00EC55D3" w:rsidRPr="006E1469">
        <w:t>Broadly, w</w:t>
      </w:r>
      <w:r w:rsidR="0022240B" w:rsidRPr="006E1469">
        <w:t>e want the magazine to reflect not only the diversity of membership as it is, today, but the membership we would like to build for the future.</w:t>
      </w:r>
    </w:p>
    <w:p w14:paraId="1155680B" w14:textId="77777777" w:rsidR="006E1469" w:rsidRDefault="006E1469" w:rsidP="006E1469"/>
    <w:p w14:paraId="23CDEBE8" w14:textId="1EFE0012" w:rsidR="005F524D" w:rsidRPr="007A6BD9" w:rsidRDefault="005F524D" w:rsidP="006E1469">
      <w:pPr>
        <w:rPr>
          <w:b/>
          <w:bCs/>
        </w:rPr>
      </w:pPr>
      <w:r w:rsidRPr="007A6BD9">
        <w:rPr>
          <w:b/>
          <w:bCs/>
        </w:rPr>
        <w:t xml:space="preserve">What kinds of articles </w:t>
      </w:r>
      <w:r w:rsidR="00EC55D3" w:rsidRPr="007A6BD9">
        <w:rPr>
          <w:b/>
          <w:bCs/>
        </w:rPr>
        <w:t>do you</w:t>
      </w:r>
      <w:r w:rsidRPr="007A6BD9">
        <w:rPr>
          <w:b/>
          <w:bCs/>
        </w:rPr>
        <w:t xml:space="preserve"> publish? </w:t>
      </w:r>
    </w:p>
    <w:p w14:paraId="2DDFDABB" w14:textId="54E1C38A" w:rsidR="005F524D" w:rsidRPr="006E1469" w:rsidRDefault="005F524D" w:rsidP="006E1469">
      <w:r w:rsidRPr="006E1469">
        <w:t>Articles that make a particular argument or are tightly focused on a single issue related to writing</w:t>
      </w:r>
      <w:r w:rsidR="00341200">
        <w:t>, illustration</w:t>
      </w:r>
      <w:r w:rsidRPr="006E1469">
        <w:t xml:space="preserve"> or publishing, and those of practical use to the SoA’s membership. Articles that struggle to find space are those about recently published</w:t>
      </w:r>
      <w:r w:rsidR="00EC55D3" w:rsidRPr="006E1469">
        <w:t xml:space="preserve"> </w:t>
      </w:r>
      <w:r w:rsidRPr="006E1469">
        <w:t xml:space="preserve">books, </w:t>
      </w:r>
      <w:r w:rsidR="00EC55D3" w:rsidRPr="006E1469">
        <w:t xml:space="preserve">including those </w:t>
      </w:r>
      <w:r w:rsidRPr="006E1469">
        <w:t>about the process. Memoirs</w:t>
      </w:r>
      <w:r w:rsidR="00EC55D3" w:rsidRPr="006E1469">
        <w:t xml:space="preserve"> and </w:t>
      </w:r>
      <w:r w:rsidRPr="006E1469">
        <w:t xml:space="preserve">career retrospectives </w:t>
      </w:r>
      <w:r w:rsidR="00EC55D3" w:rsidRPr="006E1469">
        <w:t xml:space="preserve">are rarely </w:t>
      </w:r>
      <w:r w:rsidRPr="006E1469">
        <w:t xml:space="preserve">accepted, unless they’re linked to an issue of wider relevance to the membership. </w:t>
      </w:r>
      <w:r w:rsidR="00EC55D3" w:rsidRPr="006E1469">
        <w:t xml:space="preserve">Articles that could be filed under ‘complaints’ are not favoured, and </w:t>
      </w:r>
      <w:r w:rsidRPr="006E1469">
        <w:rPr>
          <w:i/>
          <w:iCs/>
        </w:rPr>
        <w:t>The Author</w:t>
      </w:r>
      <w:r w:rsidRPr="006E1469">
        <w:t xml:space="preserve"> </w:t>
      </w:r>
      <w:r w:rsidR="00EC55D3" w:rsidRPr="006E1469">
        <w:t xml:space="preserve">does not </w:t>
      </w:r>
      <w:r w:rsidRPr="006E1469">
        <w:t>publish obituaries</w:t>
      </w:r>
      <w:r w:rsidR="00D70BD9" w:rsidRPr="006E1469">
        <w:t xml:space="preserve">, </w:t>
      </w:r>
      <w:r w:rsidRPr="006E1469">
        <w:t>poetry</w:t>
      </w:r>
      <w:r w:rsidR="00D70BD9" w:rsidRPr="006E1469">
        <w:t xml:space="preserve"> or book reviews</w:t>
      </w:r>
      <w:r w:rsidR="00EC55D3" w:rsidRPr="006E1469">
        <w:t>, as a rule</w:t>
      </w:r>
      <w:r w:rsidR="00D70BD9" w:rsidRPr="006E1469">
        <w:t xml:space="preserve">, or only in exceptional circumstances. </w:t>
      </w:r>
      <w:r w:rsidR="00EC55D3" w:rsidRPr="006E1469">
        <w:t>We rarely accept articles that have already been published elsewhere, even if it is just an author’s own blog.</w:t>
      </w:r>
    </w:p>
    <w:p w14:paraId="509BC510" w14:textId="77777777" w:rsidR="006E1469" w:rsidRDefault="006E1469" w:rsidP="006E1469"/>
    <w:p w14:paraId="77ABB660" w14:textId="148515A3" w:rsidR="00F804D1" w:rsidRPr="007A6BD9" w:rsidRDefault="00F804D1" w:rsidP="006E1469">
      <w:pPr>
        <w:rPr>
          <w:b/>
          <w:bCs/>
        </w:rPr>
      </w:pPr>
      <w:r w:rsidRPr="007A6BD9">
        <w:rPr>
          <w:b/>
          <w:bCs/>
        </w:rPr>
        <w:t>What about letters to the Editor?</w:t>
      </w:r>
    </w:p>
    <w:p w14:paraId="100840AC" w14:textId="68CD28CC" w:rsidR="00F804D1" w:rsidRPr="006E1469" w:rsidRDefault="00F804D1" w:rsidP="006E1469">
      <w:r w:rsidRPr="006E1469">
        <w:t>Letters to the Editor</w:t>
      </w:r>
      <w:r w:rsidRPr="006E1469">
        <w:rPr>
          <w:rStyle w:val="apple-converted-space"/>
        </w:rPr>
        <w:t> </w:t>
      </w:r>
      <w:r w:rsidRPr="006E1469">
        <w:t>are warmly encouraged, but the Editor is not obliged to publish all those receive</w:t>
      </w:r>
      <w:r w:rsidR="00341200">
        <w:t>d</w:t>
      </w:r>
      <w:r w:rsidRPr="006E1469">
        <w:t>. Letters in</w:t>
      </w:r>
      <w:r w:rsidRPr="006E1469">
        <w:rPr>
          <w:rStyle w:val="apple-converted-space"/>
        </w:rPr>
        <w:t> </w:t>
      </w:r>
      <w:r w:rsidRPr="006E1469">
        <w:rPr>
          <w:i/>
          <w:iCs/>
        </w:rPr>
        <w:t>The Author</w:t>
      </w:r>
      <w:r w:rsidRPr="006E1469">
        <w:rPr>
          <w:rStyle w:val="apple-converted-space"/>
        </w:rPr>
        <w:t> </w:t>
      </w:r>
      <w:r w:rsidRPr="006E1469">
        <w:t xml:space="preserve">are not paid for; by submitting a letter for publication you are giving us the non-exclusive right to publish it in </w:t>
      </w:r>
      <w:r w:rsidRPr="006E1469">
        <w:rPr>
          <w:i/>
          <w:iCs/>
        </w:rPr>
        <w:t>The Author</w:t>
      </w:r>
      <w:r w:rsidRPr="006E1469">
        <w:t>. We cannot accept anonymous letters to the Editor but, where appropriate and on request, can withhold your name and say ‘name and address supplied’. </w:t>
      </w:r>
    </w:p>
    <w:p w14:paraId="788EEAEC" w14:textId="77777777" w:rsidR="006E1469" w:rsidRDefault="006E1469" w:rsidP="006E1469"/>
    <w:p w14:paraId="3A5EB729" w14:textId="02E3CF28" w:rsidR="00C0519A" w:rsidRPr="007A6BD9" w:rsidRDefault="00C0519A" w:rsidP="006E1469">
      <w:pPr>
        <w:rPr>
          <w:b/>
          <w:bCs/>
        </w:rPr>
      </w:pPr>
      <w:r w:rsidRPr="007A6BD9">
        <w:rPr>
          <w:b/>
          <w:bCs/>
        </w:rPr>
        <w:t>What kind of artwork do you publish?</w:t>
      </w:r>
    </w:p>
    <w:p w14:paraId="6D099EB4" w14:textId="534D2114" w:rsidR="00C0519A" w:rsidRPr="006E1469" w:rsidRDefault="00C0519A" w:rsidP="006E1469">
      <w:r w:rsidRPr="006E1469">
        <w:t>We publish a broad range of styles and mediums, typically illustration and photography, that fit alongside our articles</w:t>
      </w:r>
      <w:r w:rsidR="00AE0D78" w:rsidRPr="006E1469">
        <w:t xml:space="preserve"> and bring the text to life</w:t>
      </w:r>
      <w:r w:rsidRPr="006E1469">
        <w:t xml:space="preserve">. </w:t>
      </w:r>
      <w:r w:rsidR="0038702F" w:rsidRPr="006E1469">
        <w:t xml:space="preserve">We will mainly commission pieces of art for particular articles </w:t>
      </w:r>
      <w:r w:rsidR="007F327F" w:rsidRPr="006E1469">
        <w:t xml:space="preserve">or themes </w:t>
      </w:r>
      <w:r w:rsidR="0038702F" w:rsidRPr="006E1469">
        <w:t>but we also accept submissions</w:t>
      </w:r>
      <w:r w:rsidR="00447DF8" w:rsidRPr="006E1469">
        <w:t xml:space="preserve"> (please email Carlotta Eden at </w:t>
      </w:r>
      <w:hyperlink r:id="rId7" w:history="1">
        <w:r w:rsidR="00447DF8" w:rsidRPr="007A6BD9">
          <w:rPr>
            <w:rStyle w:val="Hyperlink"/>
          </w:rPr>
          <w:t>theauthor@societyofauthors.org</w:t>
        </w:r>
      </w:hyperlink>
      <w:r w:rsidR="00447DF8" w:rsidRPr="006E1469">
        <w:t xml:space="preserve"> with your portfolio and idea)</w:t>
      </w:r>
      <w:r w:rsidR="0038702F" w:rsidRPr="006E1469">
        <w:t xml:space="preserve">. </w:t>
      </w:r>
      <w:r w:rsidR="00C3321D" w:rsidRPr="006E1469">
        <w:t>For commissioned works, w</w:t>
      </w:r>
      <w:r w:rsidRPr="006E1469">
        <w:t>e will always supply a clear brief, including timeline and payment.</w:t>
      </w:r>
    </w:p>
    <w:p w14:paraId="6B5199CF" w14:textId="77777777" w:rsidR="006E1469" w:rsidRDefault="006E1469" w:rsidP="006E1469"/>
    <w:p w14:paraId="7FD6FB4A" w14:textId="1DD76530" w:rsidR="005F524D" w:rsidRPr="007A6BD9" w:rsidRDefault="005F524D" w:rsidP="006E1469">
      <w:pPr>
        <w:rPr>
          <w:b/>
          <w:bCs/>
        </w:rPr>
      </w:pPr>
      <w:r w:rsidRPr="007A6BD9">
        <w:rPr>
          <w:b/>
          <w:bCs/>
        </w:rPr>
        <w:t xml:space="preserve">What rights does </w:t>
      </w:r>
      <w:r w:rsidRPr="007A6BD9">
        <w:rPr>
          <w:b/>
          <w:bCs/>
          <w:i/>
          <w:iCs/>
        </w:rPr>
        <w:t>The Author</w:t>
      </w:r>
      <w:r w:rsidRPr="007A6BD9">
        <w:rPr>
          <w:b/>
          <w:bCs/>
        </w:rPr>
        <w:t xml:space="preserve"> take? Can I republish elsewhere? </w:t>
      </w:r>
    </w:p>
    <w:p w14:paraId="75735165" w14:textId="21A311FF" w:rsidR="005F524D" w:rsidRPr="006E1469" w:rsidRDefault="005F524D" w:rsidP="006E1469">
      <w:r w:rsidRPr="006E1469">
        <w:t xml:space="preserve">Contributors retain copyright. </w:t>
      </w:r>
      <w:r w:rsidR="00EC55D3" w:rsidRPr="006E1469">
        <w:t>We seek the first right to publish your contribution, in </w:t>
      </w:r>
      <w:r w:rsidR="00EC55D3" w:rsidRPr="006E1469">
        <w:rPr>
          <w:i/>
          <w:iCs/>
        </w:rPr>
        <w:t>The Author</w:t>
      </w:r>
      <w:r w:rsidR="00EC55D3" w:rsidRPr="006E1469">
        <w:t> in print</w:t>
      </w:r>
      <w:r w:rsidR="00F804D1" w:rsidRPr="006E1469">
        <w:t xml:space="preserve"> and digitally</w:t>
      </w:r>
      <w:r w:rsidR="00EC55D3" w:rsidRPr="006E1469">
        <w:t xml:space="preserve">, and the non-exclusive right to make it available to members for non-commercial purposes </w:t>
      </w:r>
      <w:r w:rsidR="00F804D1" w:rsidRPr="006E1469">
        <w:t xml:space="preserve">as part of </w:t>
      </w:r>
      <w:r w:rsidR="00341200" w:rsidRPr="007A6BD9">
        <w:rPr>
          <w:i/>
          <w:iCs/>
        </w:rPr>
        <w:t>T</w:t>
      </w:r>
      <w:r w:rsidR="00F804D1" w:rsidRPr="007A6BD9">
        <w:rPr>
          <w:i/>
          <w:iCs/>
        </w:rPr>
        <w:t>he Author</w:t>
      </w:r>
      <w:r w:rsidR="00F804D1" w:rsidRPr="006E1469">
        <w:t xml:space="preserve"> </w:t>
      </w:r>
      <w:r w:rsidR="00EC55D3" w:rsidRPr="006E1469">
        <w:t>via our website or otherwise. This means that until the contribution has appeared in </w:t>
      </w:r>
      <w:r w:rsidR="00EC55D3" w:rsidRPr="006E1469">
        <w:rPr>
          <w:i/>
          <w:iCs/>
        </w:rPr>
        <w:t>The Author</w:t>
      </w:r>
      <w:r w:rsidR="00EC55D3" w:rsidRPr="006E1469">
        <w:t>, you may not make use of it elsewhere. At any time after your contribution has appeared in </w:t>
      </w:r>
      <w:r w:rsidR="00EC55D3" w:rsidRPr="006E1469">
        <w:rPr>
          <w:i/>
          <w:iCs/>
        </w:rPr>
        <w:t>The Author</w:t>
      </w:r>
      <w:r w:rsidR="00EC55D3" w:rsidRPr="006E1469">
        <w:t>, you can make any further use of it you please – indeed we encourage you to do so. W</w:t>
      </w:r>
      <w:r w:rsidRPr="006E1469">
        <w:t xml:space="preserve">e appreciate a credit to the effect that the piece </w:t>
      </w:r>
      <w:r w:rsidR="0022240B" w:rsidRPr="006E1469">
        <w:t xml:space="preserve">‘was first published in </w:t>
      </w:r>
      <w:r w:rsidR="0022240B" w:rsidRPr="006E1469">
        <w:rPr>
          <w:i/>
          <w:iCs/>
        </w:rPr>
        <w:t>The Author</w:t>
      </w:r>
      <w:r w:rsidR="0022240B" w:rsidRPr="006E1469">
        <w:t xml:space="preserve">, the journal of the Society of Authors www.societyofauthors.org’. </w:t>
      </w:r>
    </w:p>
    <w:p w14:paraId="26748611" w14:textId="77777777" w:rsidR="006E1469" w:rsidRDefault="006E1469" w:rsidP="006E1469"/>
    <w:p w14:paraId="64069849" w14:textId="34867CF5" w:rsidR="005F524D" w:rsidRPr="007A6BD9" w:rsidRDefault="005F524D" w:rsidP="006E1469">
      <w:pPr>
        <w:rPr>
          <w:b/>
          <w:bCs/>
        </w:rPr>
      </w:pPr>
      <w:r w:rsidRPr="007A6BD9">
        <w:rPr>
          <w:b/>
          <w:bCs/>
        </w:rPr>
        <w:t xml:space="preserve">Who has editorial control? </w:t>
      </w:r>
    </w:p>
    <w:p w14:paraId="22F43E06" w14:textId="6CC478A7" w:rsidR="00D82DCA" w:rsidRPr="006E1469" w:rsidRDefault="00D82DCA" w:rsidP="006E1469">
      <w:pPr>
        <w:rPr>
          <w:lang w:eastAsia="en-GB"/>
        </w:rPr>
      </w:pPr>
      <w:r w:rsidRPr="006E1469">
        <w:rPr>
          <w:lang w:eastAsia="en-GB"/>
        </w:rPr>
        <w:t>We edit all articles, but any significant changes (beyond matters of house style, etc) are subject to the contributor’s review</w:t>
      </w:r>
      <w:r w:rsidR="00905C96" w:rsidRPr="006E1469">
        <w:rPr>
          <w:lang w:eastAsia="en-GB"/>
        </w:rPr>
        <w:t xml:space="preserve"> and approval</w:t>
      </w:r>
      <w:r w:rsidRPr="006E1469">
        <w:rPr>
          <w:lang w:eastAsia="en-GB"/>
        </w:rPr>
        <w:t>.</w:t>
      </w:r>
      <w:r w:rsidRPr="006E1469" w:rsidDel="00DA2006">
        <w:rPr>
          <w:lang w:eastAsia="en-GB"/>
        </w:rPr>
        <w:t xml:space="preserve"> </w:t>
      </w:r>
      <w:r w:rsidR="00D70BD9" w:rsidRPr="006E1469">
        <w:rPr>
          <w:lang w:eastAsia="en-GB"/>
        </w:rPr>
        <w:t xml:space="preserve">Moral rights do not apply to magazines, but we nevertheless respect the spirit of such rights – the right to be credited and the right not to have your work subject to ‘distortion or mutilation’. </w:t>
      </w:r>
      <w:r w:rsidRPr="006E1469">
        <w:rPr>
          <w:lang w:eastAsia="en-GB"/>
        </w:rPr>
        <w:t xml:space="preserve">We </w:t>
      </w:r>
      <w:r w:rsidR="00D70BD9" w:rsidRPr="006E1469">
        <w:rPr>
          <w:lang w:eastAsia="en-GB"/>
        </w:rPr>
        <w:t xml:space="preserve">always </w:t>
      </w:r>
      <w:r w:rsidRPr="006E1469">
        <w:rPr>
          <w:lang w:eastAsia="en-GB"/>
        </w:rPr>
        <w:t xml:space="preserve">send a proof prior to publication. </w:t>
      </w:r>
      <w:r w:rsidR="00F804D1" w:rsidRPr="006E1469">
        <w:rPr>
          <w:lang w:eastAsia="en-GB"/>
        </w:rPr>
        <w:t xml:space="preserve">Artwork will also undergo review </w:t>
      </w:r>
      <w:r w:rsidR="00341200">
        <w:rPr>
          <w:lang w:eastAsia="en-GB"/>
        </w:rPr>
        <w:t xml:space="preserve">and we prefer to see drafts of any commissioned artwork before the final draft. </w:t>
      </w:r>
      <w:r w:rsidR="006E1469">
        <w:rPr>
          <w:lang w:eastAsia="en-GB"/>
        </w:rPr>
        <w:t xml:space="preserve"> </w:t>
      </w:r>
      <w:r w:rsidRPr="006E1469">
        <w:rPr>
          <w:lang w:eastAsia="en-GB"/>
        </w:rPr>
        <w:t xml:space="preserve">The Editor is not bound to publish any </w:t>
      </w:r>
      <w:r w:rsidR="006E1469">
        <w:rPr>
          <w:lang w:eastAsia="en-GB"/>
        </w:rPr>
        <w:t>contribution</w:t>
      </w:r>
      <w:r w:rsidRPr="006E1469">
        <w:rPr>
          <w:lang w:eastAsia="en-GB"/>
        </w:rPr>
        <w:t xml:space="preserve">, commissioned or otherwise. </w:t>
      </w:r>
    </w:p>
    <w:p w14:paraId="68B96BB4" w14:textId="77777777" w:rsidR="006E1469" w:rsidRDefault="006E1469" w:rsidP="006E1469"/>
    <w:p w14:paraId="4AE3CC4D" w14:textId="5F480374" w:rsidR="005F524D" w:rsidRPr="007A6BD9" w:rsidRDefault="005F524D" w:rsidP="006E1469">
      <w:pPr>
        <w:rPr>
          <w:b/>
          <w:bCs/>
        </w:rPr>
      </w:pPr>
      <w:r w:rsidRPr="007A6BD9">
        <w:rPr>
          <w:b/>
          <w:bCs/>
        </w:rPr>
        <w:t xml:space="preserve">Does </w:t>
      </w:r>
      <w:r w:rsidRPr="007A6BD9">
        <w:rPr>
          <w:b/>
          <w:bCs/>
          <w:i/>
          <w:iCs/>
        </w:rPr>
        <w:t>The Author</w:t>
      </w:r>
      <w:r w:rsidRPr="007A6BD9">
        <w:rPr>
          <w:b/>
          <w:bCs/>
        </w:rPr>
        <w:t xml:space="preserve"> use images? </w:t>
      </w:r>
    </w:p>
    <w:p w14:paraId="2A9C737A" w14:textId="795A2D2D" w:rsidR="00D82DCA" w:rsidRPr="006E1469" w:rsidRDefault="00F804D1" w:rsidP="006E1469">
      <w:pPr>
        <w:rPr>
          <w:lang w:eastAsia="en-GB"/>
        </w:rPr>
      </w:pPr>
      <w:r w:rsidRPr="006E1469">
        <w:t>Most contributions will include an author headshot (and 20-50 words of biography)</w:t>
      </w:r>
      <w:r w:rsidR="00341200">
        <w:t xml:space="preserve">. We also commission illustrations for many articles. </w:t>
      </w:r>
      <w:r w:rsidR="005F524D" w:rsidRPr="006E1469">
        <w:t xml:space="preserve">If an image </w:t>
      </w:r>
      <w:r w:rsidRPr="006E1469">
        <w:t xml:space="preserve">in which you control the rights </w:t>
      </w:r>
      <w:r w:rsidR="005F524D" w:rsidRPr="006E1469">
        <w:t>(or</w:t>
      </w:r>
      <w:r w:rsidRPr="006E1469">
        <w:t xml:space="preserve"> which is out of copyright</w:t>
      </w:r>
      <w:r w:rsidR="005F524D" w:rsidRPr="006E1469">
        <w:t>) strongly suggests itself, it’s useful to know about it</w:t>
      </w:r>
      <w:r w:rsidRPr="006E1469">
        <w:t xml:space="preserve"> and we will consider whether to include it</w:t>
      </w:r>
      <w:r w:rsidR="005F524D" w:rsidRPr="006E1469">
        <w:t xml:space="preserve">. </w:t>
      </w:r>
      <w:r w:rsidRPr="006E1469">
        <w:t>I</w:t>
      </w:r>
      <w:r w:rsidR="00D82DCA" w:rsidRPr="006E1469">
        <w:rPr>
          <w:lang w:eastAsia="en-GB"/>
        </w:rPr>
        <w:t xml:space="preserve">t is the contributor’s responsibility to clear rights with the photographer </w:t>
      </w:r>
      <w:r w:rsidR="000F5F5D" w:rsidRPr="006E1469">
        <w:rPr>
          <w:lang w:eastAsia="en-GB"/>
        </w:rPr>
        <w:t xml:space="preserve">or artist </w:t>
      </w:r>
      <w:r w:rsidRPr="006E1469">
        <w:rPr>
          <w:lang w:eastAsia="en-GB"/>
        </w:rPr>
        <w:t xml:space="preserve">of any accompanying images </w:t>
      </w:r>
      <w:r w:rsidR="00D82DCA" w:rsidRPr="006E1469">
        <w:rPr>
          <w:lang w:eastAsia="en-GB"/>
        </w:rPr>
        <w:t xml:space="preserve">and to inform us of any </w:t>
      </w:r>
      <w:r w:rsidR="000F5F5D" w:rsidRPr="006E1469">
        <w:rPr>
          <w:lang w:eastAsia="en-GB"/>
        </w:rPr>
        <w:t xml:space="preserve">artistic </w:t>
      </w:r>
      <w:r w:rsidR="00D82DCA" w:rsidRPr="006E1469">
        <w:rPr>
          <w:lang w:eastAsia="en-GB"/>
        </w:rPr>
        <w:t>credit/copyright line.</w:t>
      </w:r>
    </w:p>
    <w:p w14:paraId="731D6B94" w14:textId="77777777" w:rsidR="006E1469" w:rsidRDefault="006E1469" w:rsidP="006E1469"/>
    <w:p w14:paraId="3E6534ED" w14:textId="44C5CB84" w:rsidR="005F524D" w:rsidRPr="007A6BD9" w:rsidRDefault="005F524D" w:rsidP="006E1469">
      <w:pPr>
        <w:rPr>
          <w:b/>
          <w:bCs/>
        </w:rPr>
      </w:pPr>
      <w:r w:rsidRPr="007A6BD9">
        <w:rPr>
          <w:b/>
          <w:bCs/>
        </w:rPr>
        <w:t xml:space="preserve">Who obtains permissions? </w:t>
      </w:r>
    </w:p>
    <w:p w14:paraId="3CBA6BB1" w14:textId="17EBB04E" w:rsidR="000104B7" w:rsidRPr="006E1469" w:rsidRDefault="005F524D" w:rsidP="006E1469">
      <w:r w:rsidRPr="006E1469">
        <w:t xml:space="preserve">Contributors </w:t>
      </w:r>
      <w:r w:rsidR="00F804D1" w:rsidRPr="006E1469">
        <w:t>must</w:t>
      </w:r>
      <w:r w:rsidRPr="006E1469">
        <w:t xml:space="preserve"> ensure quotations</w:t>
      </w:r>
      <w:r w:rsidR="000F5F5D" w:rsidRPr="006E1469">
        <w:t xml:space="preserve">, </w:t>
      </w:r>
      <w:r w:rsidRPr="006E1469">
        <w:t xml:space="preserve">illustrations </w:t>
      </w:r>
      <w:r w:rsidR="000F5F5D" w:rsidRPr="006E1469">
        <w:t xml:space="preserve">and photographs </w:t>
      </w:r>
      <w:r w:rsidRPr="006E1469">
        <w:t xml:space="preserve">do not infringe copyright, and </w:t>
      </w:r>
      <w:r w:rsidR="00F804D1" w:rsidRPr="006E1469">
        <w:t>must</w:t>
      </w:r>
      <w:r w:rsidRPr="006E1469">
        <w:t xml:space="preserve"> obtain and pay for any permissions that may be needed. </w:t>
      </w:r>
      <w:r w:rsidR="000104B7" w:rsidRPr="006E1469">
        <w:t>Remember that copyright in a photo belongs to the photographer</w:t>
      </w:r>
      <w:r w:rsidR="00341200">
        <w:t>,</w:t>
      </w:r>
      <w:r w:rsidR="000104B7" w:rsidRPr="006E1469">
        <w:t xml:space="preserve"> not the person photographed, and that identifiable living people who feature in a photo taken for private purposes have a right to privacy. </w:t>
      </w:r>
      <w:r w:rsidR="006E1469">
        <w:t>For d</w:t>
      </w:r>
      <w:r w:rsidR="000104B7" w:rsidRPr="006E1469">
        <w:t xml:space="preserve">etails about when you need to secure permission, and how to do so, see </w:t>
      </w:r>
      <w:hyperlink r:id="rId8" w:history="1">
        <w:r w:rsidR="000104B7" w:rsidRPr="00341200">
          <w:rPr>
            <w:rStyle w:val="Hyperlink"/>
          </w:rPr>
          <w:t>our</w:t>
        </w:r>
        <w:r w:rsidR="000104B7" w:rsidRPr="00341200">
          <w:rPr>
            <w:rStyle w:val="Hyperlink"/>
            <w:rFonts w:ascii="Times New Roman" w:hAnsi="Times New Roman"/>
          </w:rPr>
          <w:t> </w:t>
        </w:r>
        <w:r w:rsidR="000104B7" w:rsidRPr="00341200">
          <w:rPr>
            <w:rStyle w:val="Hyperlink"/>
            <w:i/>
            <w:iCs/>
          </w:rPr>
          <w:t>Guide to Copyright and Permissions</w:t>
        </w:r>
      </w:hyperlink>
      <w:r w:rsidR="000104B7" w:rsidRPr="006E1469">
        <w:rPr>
          <w:i/>
          <w:iCs/>
        </w:rPr>
        <w:t>.</w:t>
      </w:r>
      <w:r w:rsidR="000104B7" w:rsidRPr="006E1469">
        <w:t> </w:t>
      </w:r>
    </w:p>
    <w:p w14:paraId="31C158A1" w14:textId="77777777" w:rsidR="000104B7" w:rsidRPr="006E1469" w:rsidRDefault="000104B7" w:rsidP="006E1469"/>
    <w:p w14:paraId="2B6D1A39" w14:textId="77777777" w:rsidR="005F524D" w:rsidRPr="007A6BD9" w:rsidRDefault="005F524D" w:rsidP="006E1469">
      <w:pPr>
        <w:rPr>
          <w:b/>
          <w:bCs/>
        </w:rPr>
      </w:pPr>
      <w:r w:rsidRPr="007A6BD9">
        <w:rPr>
          <w:b/>
          <w:bCs/>
        </w:rPr>
        <w:t xml:space="preserve">Should I supply footnotes? </w:t>
      </w:r>
    </w:p>
    <w:p w14:paraId="1393BC79" w14:textId="4E26BBB2" w:rsidR="005F524D" w:rsidRPr="006E1469" w:rsidRDefault="005F524D" w:rsidP="006E1469">
      <w:r w:rsidRPr="006E1469">
        <w:rPr>
          <w:i/>
          <w:iCs/>
        </w:rPr>
        <w:t>The Author</w:t>
      </w:r>
      <w:r w:rsidRPr="006E1469">
        <w:t xml:space="preserve"> doesn’t generally use footnotes or references. If a fact is sourced from the public domain (e.g. a newspaper article), it’s helpful if the reference is supplied – either as part of the article (“Joan Jones, writing in </w:t>
      </w:r>
      <w:r w:rsidRPr="006E1469">
        <w:rPr>
          <w:i/>
          <w:iCs/>
        </w:rPr>
        <w:t>The Guardian</w:t>
      </w:r>
      <w:r w:rsidRPr="006E1469">
        <w:t xml:space="preserve"> on 9 March 2015, claimed...”) or noted separately. </w:t>
      </w:r>
    </w:p>
    <w:p w14:paraId="4A572806" w14:textId="77777777" w:rsidR="00905C96" w:rsidRPr="006E1469" w:rsidRDefault="00905C96" w:rsidP="006E1469"/>
    <w:p w14:paraId="16CBDA18" w14:textId="39553D3A" w:rsidR="00D82DCA" w:rsidRPr="007A6BD9" w:rsidRDefault="00D82DCA" w:rsidP="006E1469">
      <w:pPr>
        <w:rPr>
          <w:b/>
          <w:bCs/>
        </w:rPr>
      </w:pPr>
      <w:r w:rsidRPr="007A6BD9">
        <w:rPr>
          <w:b/>
          <w:bCs/>
        </w:rPr>
        <w:t>Is there any legal stuff I need to know?</w:t>
      </w:r>
    </w:p>
    <w:p w14:paraId="00E79425" w14:textId="138404F9" w:rsidR="00D82DCA" w:rsidRDefault="00D82DCA" w:rsidP="006E1469">
      <w:pPr>
        <w:rPr>
          <w:lang w:eastAsia="en-GB"/>
        </w:rPr>
      </w:pPr>
      <w:r w:rsidRPr="006E1469">
        <w:rPr>
          <w:lang w:eastAsia="en-GB"/>
        </w:rPr>
        <w:t xml:space="preserve">Contributors warrant that their contribution is not unlawful, and indemnify </w:t>
      </w:r>
      <w:r w:rsidRPr="006E1469">
        <w:rPr>
          <w:i/>
          <w:iCs/>
          <w:lang w:eastAsia="en-GB"/>
        </w:rPr>
        <w:t>The Author</w:t>
      </w:r>
      <w:r w:rsidRPr="006E1469">
        <w:rPr>
          <w:lang w:eastAsia="en-GB"/>
        </w:rPr>
        <w:t xml:space="preserve"> against </w:t>
      </w:r>
      <w:r w:rsidR="00F804D1" w:rsidRPr="006E1469">
        <w:rPr>
          <w:lang w:eastAsia="en-GB"/>
        </w:rPr>
        <w:t xml:space="preserve">losses arising from </w:t>
      </w:r>
      <w:r w:rsidRPr="006E1469">
        <w:rPr>
          <w:lang w:eastAsia="en-GB"/>
        </w:rPr>
        <w:t>any breach of the warranty. The main danger areas are</w:t>
      </w:r>
      <w:r w:rsidR="006E1469">
        <w:rPr>
          <w:lang w:eastAsia="en-GB"/>
        </w:rPr>
        <w:t xml:space="preserve"> d</w:t>
      </w:r>
      <w:r w:rsidRPr="006E1469">
        <w:rPr>
          <w:lang w:eastAsia="en-GB"/>
        </w:rPr>
        <w:t>efamation/libel; invading someone’s</w:t>
      </w:r>
      <w:r w:rsidRPr="006E1469">
        <w:rPr>
          <w:rFonts w:ascii="Times New Roman" w:hAnsi="Times New Roman"/>
          <w:lang w:eastAsia="en-GB"/>
        </w:rPr>
        <w:t> </w:t>
      </w:r>
      <w:r w:rsidRPr="006E1469">
        <w:rPr>
          <w:lang w:eastAsia="en-GB"/>
        </w:rPr>
        <w:t>privacy; the breach of a</w:t>
      </w:r>
      <w:r w:rsidRPr="006E1469">
        <w:rPr>
          <w:rFonts w:ascii="Times New Roman" w:hAnsi="Times New Roman"/>
          <w:lang w:eastAsia="en-GB"/>
        </w:rPr>
        <w:t> </w:t>
      </w:r>
      <w:r w:rsidRPr="006E1469">
        <w:rPr>
          <w:lang w:eastAsia="en-GB"/>
        </w:rPr>
        <w:t>non-disclosure agreement or similar;</w:t>
      </w:r>
      <w:r w:rsidR="00F804D1" w:rsidRPr="006E1469">
        <w:rPr>
          <w:lang w:eastAsia="en-GB"/>
        </w:rPr>
        <w:t xml:space="preserve"> and</w:t>
      </w:r>
      <w:r w:rsidRPr="006E1469">
        <w:rPr>
          <w:lang w:eastAsia="en-GB"/>
        </w:rPr>
        <w:t xml:space="preserve"> infringement of copyright. If contributors are at all uneasy about any aspect of their contribution we ask them to raise that with us at an early stage. </w:t>
      </w:r>
      <w:r w:rsidR="00D70BD9" w:rsidRPr="006E1469">
        <w:rPr>
          <w:lang w:eastAsia="en-GB"/>
        </w:rPr>
        <w:t xml:space="preserve">As regards data protection, we undertake to treat all contact details in confidence. </w:t>
      </w:r>
    </w:p>
    <w:p w14:paraId="7FD285A1" w14:textId="77777777" w:rsidR="006E1469" w:rsidRPr="006E1469" w:rsidRDefault="006E1469" w:rsidP="006E1469">
      <w:pPr>
        <w:rPr>
          <w:lang w:eastAsia="en-GB"/>
        </w:rPr>
      </w:pPr>
    </w:p>
    <w:p w14:paraId="25B2378A" w14:textId="4F2AEF96" w:rsidR="005F524D" w:rsidRPr="007A6BD9" w:rsidRDefault="005F524D" w:rsidP="006E1469">
      <w:pPr>
        <w:rPr>
          <w:b/>
          <w:bCs/>
        </w:rPr>
      </w:pPr>
      <w:r w:rsidRPr="007A6BD9">
        <w:rPr>
          <w:b/>
          <w:bCs/>
        </w:rPr>
        <w:t xml:space="preserve">Do you offer any advice on pitching, for writers who haven’t done it before? </w:t>
      </w:r>
    </w:p>
    <w:p w14:paraId="7B809F7C" w14:textId="777C5A2E" w:rsidR="00E74DAC" w:rsidRPr="006E1469" w:rsidRDefault="005F524D" w:rsidP="006E1469">
      <w:r w:rsidRPr="006E1469">
        <w:t xml:space="preserve">There are no rules, but </w:t>
      </w:r>
      <w:r w:rsidR="00341AC9" w:rsidRPr="006E1469">
        <w:t xml:space="preserve">we </w:t>
      </w:r>
      <w:r w:rsidRPr="006E1469">
        <w:t>suggest you put the central idea in the first sentence of an email, then sketch the skeleton of the piece or the key points</w:t>
      </w:r>
      <w:r w:rsidR="00EC55D3" w:rsidRPr="006E1469">
        <w:t>, then introduce yourself briefly</w:t>
      </w:r>
      <w:r w:rsidRPr="006E1469">
        <w:t xml:space="preserve">. </w:t>
      </w:r>
      <w:r w:rsidR="00EC55D3" w:rsidRPr="006E1469">
        <w:t xml:space="preserve">It helps if there </w:t>
      </w:r>
      <w:r w:rsidR="00EC55D3" w:rsidRPr="006E1469">
        <w:lastRenderedPageBreak/>
        <w:t xml:space="preserve">is something timely, or you can come at an idea from a particular angle. </w:t>
      </w:r>
      <w:r w:rsidRPr="006E1469">
        <w:t>Ensure the subject hasn’t recently been covered</w:t>
      </w:r>
      <w:r w:rsidR="00EC55D3" w:rsidRPr="006E1469">
        <w:t xml:space="preserve"> in the magazine</w:t>
      </w:r>
      <w:r w:rsidRPr="006E1469">
        <w:t xml:space="preserve">. </w:t>
      </w:r>
      <w:r w:rsidR="00EC55D3" w:rsidRPr="006E1469">
        <w:t xml:space="preserve">The Editor replies to all pitches but we are a small team working on a quarterly magazine – so it may be some time before you hear back. Please feel free to </w:t>
      </w:r>
      <w:r w:rsidR="005767AA" w:rsidRPr="006E1469">
        <w:t xml:space="preserve">nudge </w:t>
      </w:r>
      <w:r w:rsidR="00EC55D3" w:rsidRPr="006E1469">
        <w:t xml:space="preserve">us if you haven’t heard. </w:t>
      </w:r>
    </w:p>
    <w:p w14:paraId="7ECDFA63" w14:textId="77777777" w:rsidR="006E1469" w:rsidRDefault="006E1469" w:rsidP="006E1469"/>
    <w:p w14:paraId="45904646" w14:textId="4A5D77E9" w:rsidR="00D82DCA" w:rsidRPr="007A6BD9" w:rsidRDefault="00D82DCA" w:rsidP="006E1469">
      <w:pPr>
        <w:rPr>
          <w:b/>
          <w:bCs/>
        </w:rPr>
      </w:pPr>
      <w:r w:rsidRPr="007A6BD9">
        <w:rPr>
          <w:b/>
          <w:bCs/>
        </w:rPr>
        <w:t>How is payment made?</w:t>
      </w:r>
    </w:p>
    <w:p w14:paraId="051E95FC" w14:textId="4ABF6E0B" w:rsidR="00D82DCA" w:rsidRPr="006E1469" w:rsidRDefault="00D82DCA" w:rsidP="006E1469">
      <w:pPr>
        <w:rPr>
          <w:lang w:eastAsia="en-GB"/>
        </w:rPr>
      </w:pPr>
      <w:r w:rsidRPr="006E1469">
        <w:t xml:space="preserve">Contributors should </w:t>
      </w:r>
      <w:r w:rsidRPr="006E1469">
        <w:rPr>
          <w:lang w:eastAsia="en-GB"/>
        </w:rPr>
        <w:t xml:space="preserve">send </w:t>
      </w:r>
      <w:r w:rsidRPr="006E1469">
        <w:t xml:space="preserve">their </w:t>
      </w:r>
      <w:r w:rsidRPr="006E1469">
        <w:rPr>
          <w:lang w:eastAsia="en-GB"/>
        </w:rPr>
        <w:t>invoice to </w:t>
      </w:r>
      <w:hyperlink r:id="rId9" w:history="1">
        <w:r w:rsidRPr="007A6BD9">
          <w:rPr>
            <w:rStyle w:val="Hyperlink"/>
            <w:rFonts w:cs="Calibri"/>
          </w:rPr>
          <w:t>theauthor@societyofauthors.org</w:t>
        </w:r>
      </w:hyperlink>
      <w:r w:rsidRPr="006E1469">
        <w:rPr>
          <w:lang w:eastAsia="en-GB"/>
        </w:rPr>
        <w:t xml:space="preserve"> </w:t>
      </w:r>
      <w:r w:rsidRPr="006E1469">
        <w:t>– i</w:t>
      </w:r>
      <w:r w:rsidRPr="006E1469">
        <w:rPr>
          <w:lang w:eastAsia="en-GB"/>
        </w:rPr>
        <w:t>nclud</w:t>
      </w:r>
      <w:r w:rsidRPr="006E1469">
        <w:t>ing</w:t>
      </w:r>
      <w:r w:rsidRPr="006E1469">
        <w:rPr>
          <w:lang w:eastAsia="en-GB"/>
        </w:rPr>
        <w:t xml:space="preserve"> </w:t>
      </w:r>
      <w:r w:rsidRPr="006E1469">
        <w:t xml:space="preserve">the contributor’s name, the </w:t>
      </w:r>
      <w:r w:rsidRPr="006E1469">
        <w:rPr>
          <w:lang w:eastAsia="en-GB"/>
        </w:rPr>
        <w:t>agreed fee</w:t>
      </w:r>
      <w:r w:rsidRPr="006E1469">
        <w:t xml:space="preserve">, a </w:t>
      </w:r>
      <w:r w:rsidRPr="006E1469">
        <w:rPr>
          <w:lang w:eastAsia="en-GB"/>
        </w:rPr>
        <w:t>VAT number </w:t>
      </w:r>
      <w:r w:rsidRPr="006E1469">
        <w:t>if relevant, and the relevant bank details</w:t>
      </w:r>
      <w:r w:rsidR="00341200">
        <w:t xml:space="preserve"> </w:t>
      </w:r>
      <w:r w:rsidR="000104B7" w:rsidRPr="006E1469">
        <w:t>(the relevant bank</w:t>
      </w:r>
      <w:r w:rsidR="000104B7" w:rsidRPr="006E1469">
        <w:rPr>
          <w:rFonts w:ascii="Times New Roman" w:hAnsi="Times New Roman"/>
        </w:rPr>
        <w:t> </w:t>
      </w:r>
      <w:r w:rsidR="000104B7" w:rsidRPr="006E1469">
        <w:t>account number, account name and</w:t>
      </w:r>
      <w:r w:rsidR="000104B7" w:rsidRPr="006E1469">
        <w:rPr>
          <w:rFonts w:ascii="Times New Roman" w:hAnsi="Times New Roman"/>
        </w:rPr>
        <w:t> </w:t>
      </w:r>
      <w:r w:rsidR="000104B7" w:rsidRPr="006E1469">
        <w:t>sort code)</w:t>
      </w:r>
      <w:r w:rsidRPr="006E1469">
        <w:t xml:space="preserve">. </w:t>
      </w:r>
      <w:r w:rsidR="000104B7" w:rsidRPr="006E1469">
        <w:t xml:space="preserve">If payment should be made to your limited company or your agent (or your employer e.g. if you are a publisher), please </w:t>
      </w:r>
      <w:r w:rsidR="00E422C3" w:rsidRPr="006E1469">
        <w:t>let us know.</w:t>
      </w:r>
      <w:r w:rsidR="006E1469">
        <w:rPr>
          <w:lang w:eastAsia="en-GB"/>
        </w:rPr>
        <w:t xml:space="preserve"> </w:t>
      </w:r>
      <w:r w:rsidRPr="006E1469">
        <w:rPr>
          <w:lang w:eastAsia="en-GB"/>
        </w:rPr>
        <w:t>Occasionally a contributor asks that their fee be donated to a charity. We prefer to make the payment to the contributor</w:t>
      </w:r>
      <w:r w:rsidR="005767AA" w:rsidRPr="006E1469">
        <w:rPr>
          <w:lang w:eastAsia="en-GB"/>
        </w:rPr>
        <w:t xml:space="preserve"> and for them to donate directly</w:t>
      </w:r>
      <w:r w:rsidRPr="006E1469">
        <w:rPr>
          <w:lang w:eastAsia="en-GB"/>
        </w:rPr>
        <w:t xml:space="preserve">; this allows the charity to claim gift aid. </w:t>
      </w:r>
      <w:r w:rsidRPr="006E1469">
        <w:t>We do not require a PO number.</w:t>
      </w:r>
    </w:p>
    <w:p w14:paraId="10407E8A" w14:textId="77777777" w:rsidR="00D82DCA" w:rsidRPr="006E1469" w:rsidRDefault="00D82DCA" w:rsidP="006E1469"/>
    <w:sectPr w:rsidR="00D82DCA" w:rsidRPr="006E1469" w:rsidSect="003D04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AC"/>
    <w:rsid w:val="000104B7"/>
    <w:rsid w:val="000F5F5D"/>
    <w:rsid w:val="00121123"/>
    <w:rsid w:val="0022240B"/>
    <w:rsid w:val="002F0122"/>
    <w:rsid w:val="00341200"/>
    <w:rsid w:val="00341AC9"/>
    <w:rsid w:val="0038702F"/>
    <w:rsid w:val="003D0482"/>
    <w:rsid w:val="003F0EC5"/>
    <w:rsid w:val="00447DF8"/>
    <w:rsid w:val="005767AA"/>
    <w:rsid w:val="005F524D"/>
    <w:rsid w:val="006E1469"/>
    <w:rsid w:val="00774A81"/>
    <w:rsid w:val="007A6BD9"/>
    <w:rsid w:val="007F327F"/>
    <w:rsid w:val="00905C96"/>
    <w:rsid w:val="00AE0D78"/>
    <w:rsid w:val="00C0519A"/>
    <w:rsid w:val="00C3321D"/>
    <w:rsid w:val="00CF499C"/>
    <w:rsid w:val="00D70BD9"/>
    <w:rsid w:val="00D82DCA"/>
    <w:rsid w:val="00E422C3"/>
    <w:rsid w:val="00E74DAC"/>
    <w:rsid w:val="00EC55D3"/>
    <w:rsid w:val="00F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0171"/>
  <w15:chartTrackingRefBased/>
  <w15:docId w15:val="{5DB220F0-1CCD-CF40-8C86-A33193E2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24D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EC55D3"/>
  </w:style>
  <w:style w:type="character" w:styleId="Hyperlink">
    <w:name w:val="Hyperlink"/>
    <w:basedOn w:val="DefaultParagraphFont"/>
    <w:uiPriority w:val="99"/>
    <w:unhideWhenUsed/>
    <w:rsid w:val="00D82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D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5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1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etyofauthors.org/SOA/MediaLibrary/SOAWebsite/Guides/Guide-to-Copyright-and-Permissions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theauthor@societyofauthor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heauthor@societyofauth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489F24BE398428A81E212FD3F555C" ma:contentTypeVersion="29" ma:contentTypeDescription="Create a new document." ma:contentTypeScope="" ma:versionID="c3c1acbd453ef0b4778eab21efac0ca8">
  <xsd:schema xmlns:xsd="http://www.w3.org/2001/XMLSchema" xmlns:xs="http://www.w3.org/2001/XMLSchema" xmlns:p="http://schemas.microsoft.com/office/2006/metadata/properties" xmlns:ns1="http://schemas.microsoft.com/sharepoint/v3" xmlns:ns2="df9488a4-6db9-471d-8403-19647b14160c" xmlns:ns3="http://schemas.microsoft.com/sharepoint/v3/fields" xmlns:ns4="45260a2e-b720-455b-9e1b-cf1693ad779a" targetNamespace="http://schemas.microsoft.com/office/2006/metadata/properties" ma:root="true" ma:fieldsID="679dcdd311617cdd97a3b40774ff88d1" ns1:_="" ns2:_="" ns3:_="" ns4:_="">
    <xsd:import namespace="http://schemas.microsoft.com/sharepoint/v3"/>
    <xsd:import namespace="df9488a4-6db9-471d-8403-19647b14160c"/>
    <xsd:import namespace="http://schemas.microsoft.com/sharepoint/v3/fields"/>
    <xsd:import namespace="45260a2e-b720-455b-9e1b-cf1693ad77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EmFrom" minOccurs="0"/>
                <xsd:element ref="ns3:EmFromName" minOccurs="0"/>
                <xsd:element ref="ns3:EmDate" minOccurs="0"/>
                <xsd:element ref="ns3:EmTo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1:_dlc_ExpireDateSaved" minOccurs="0"/>
                <xsd:element ref="ns1:_dlc_ExpireDate" minOccurs="0"/>
                <xsd:element ref="ns1:_dlc_Exempt" minOccurs="0"/>
                <xsd:element ref="ns4:Location" minOccurs="0"/>
                <xsd:element ref="ns4:fc4f4b9d-b403-44fe-aed2-af360ad08d4aCountryOrRegion" minOccurs="0"/>
                <xsd:element ref="ns4:fc4f4b9d-b403-44fe-aed2-af360ad08d4aState" minOccurs="0"/>
                <xsd:element ref="ns4:fc4f4b9d-b403-44fe-aed2-af360ad08d4aCity" minOccurs="0"/>
                <xsd:element ref="ns4:fc4f4b9d-b403-44fe-aed2-af360ad08d4aPostalCode" minOccurs="0"/>
                <xsd:element ref="ns4:fc4f4b9d-b403-44fe-aed2-af360ad08d4aStreet" minOccurs="0"/>
                <xsd:element ref="ns4:fc4f4b9d-b403-44fe-aed2-af360ad08d4aGeoLoc" minOccurs="0"/>
                <xsd:element ref="ns4:fc4f4b9d-b403-44fe-aed2-af360ad08d4aDispName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488a4-6db9-471d-8403-19647b141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mFrom" ma:index="12" nillable="true" ma:displayName="Email From" ma:internalName="EmFrom" ma:readOnly="false">
      <xsd:simpleType>
        <xsd:restriction base="dms:Text"/>
      </xsd:simpleType>
    </xsd:element>
    <xsd:element name="EmFromName" ma:index="13" nillable="true" ma:displayName="Email From Name" ma:internalName="EmFromName" ma:readOnly="false">
      <xsd:simpleType>
        <xsd:restriction base="dms:Text"/>
      </xsd:simpleType>
    </xsd:element>
    <xsd:element name="EmDate" ma:index="14" nillable="true" ma:displayName="Email Date" ma:format="DateTime" ma:internalName="EmDate" ma:readOnly="false">
      <xsd:simpleType>
        <xsd:restriction base="dms:DateTime"/>
      </xsd:simpleType>
    </xsd:element>
    <xsd:element name="EmTo" ma:index="15" nillable="true" ma:displayName="Email To" ma:internalName="EmTo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0a2e-b720-455b-9e1b-cf1693ad7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ocation" ma:index="25" nillable="true" ma:displayName="Location" ma:format="Dropdown" ma:internalName="Location">
      <xsd:simpleType>
        <xsd:restriction base="dms:Unknown"/>
      </xsd:simpleType>
    </xsd:element>
    <xsd:element name="fc4f4b9d-b403-44fe-aed2-af360ad08d4aCountryOrRegion" ma:index="26" nillable="true" ma:displayName="Location: Country/Region" ma:internalName="CountryOrRegion" ma:readOnly="true">
      <xsd:simpleType>
        <xsd:restriction base="dms:Text"/>
      </xsd:simpleType>
    </xsd:element>
    <xsd:element name="fc4f4b9d-b403-44fe-aed2-af360ad08d4aState" ma:index="27" nillable="true" ma:displayName="Location: State" ma:internalName="State" ma:readOnly="true">
      <xsd:simpleType>
        <xsd:restriction base="dms:Text"/>
      </xsd:simpleType>
    </xsd:element>
    <xsd:element name="fc4f4b9d-b403-44fe-aed2-af360ad08d4aCity" ma:index="28" nillable="true" ma:displayName="Location: City" ma:internalName="City" ma:readOnly="true">
      <xsd:simpleType>
        <xsd:restriction base="dms:Text"/>
      </xsd:simpleType>
    </xsd:element>
    <xsd:element name="fc4f4b9d-b403-44fe-aed2-af360ad08d4aPostalCode" ma:index="29" nillable="true" ma:displayName="Location: Postal Code" ma:internalName="PostalCode" ma:readOnly="true">
      <xsd:simpleType>
        <xsd:restriction base="dms:Text"/>
      </xsd:simpleType>
    </xsd:element>
    <xsd:element name="fc4f4b9d-b403-44fe-aed2-af360ad08d4aStreet" ma:index="30" nillable="true" ma:displayName="Location: Street" ma:internalName="Street" ma:readOnly="true">
      <xsd:simpleType>
        <xsd:restriction base="dms:Text"/>
      </xsd:simpleType>
    </xsd:element>
    <xsd:element name="fc4f4b9d-b403-44fe-aed2-af360ad08d4aGeoLoc" ma:index="31" nillable="true" ma:displayName="Location: Coordinates" ma:internalName="GeoLoc" ma:readOnly="true">
      <xsd:simpleType>
        <xsd:restriction base="dms:Unknown"/>
      </xsd:simpleType>
    </xsd:element>
    <xsd:element name="fc4f4b9d-b403-44fe-aed2-af360ad08d4aDispName" ma:index="32" nillable="true" ma:displayName="Location: Name" ma:internalName="DispNam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45260a2e-b720-455b-9e1b-cf1693ad779a" xsi:nil="true"/>
    <EmFromName xmlns="http://schemas.microsoft.com/sharepoint/v3/fields" xsi:nil="true"/>
    <EmTo xmlns="http://schemas.microsoft.com/sharepoint/v3/fields" xsi:nil="true"/>
    <EmFrom xmlns="http://schemas.microsoft.com/sharepoint/v3/fields" xsi:nil="true"/>
    <EmDate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FEC673C-51F1-449A-AE0E-B3432F470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3E0BF-3044-4CFA-B088-45DF5DCFF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9488a4-6db9-471d-8403-19647b14160c"/>
    <ds:schemaRef ds:uri="http://schemas.microsoft.com/sharepoint/v3/fields"/>
    <ds:schemaRef ds:uri="45260a2e-b720-455b-9e1b-cf1693ad7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DA359-1C95-4B11-954D-D721A764AC0E}">
  <ds:schemaRefs>
    <ds:schemaRef ds:uri="http://schemas.microsoft.com/office/2006/metadata/properties"/>
    <ds:schemaRef ds:uri="http://schemas.microsoft.com/office/infopath/2007/PartnerControls"/>
    <ds:schemaRef ds:uri="45260a2e-b720-455b-9e1b-cf1693ad779a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McConnachie</dc:creator>
  <cp:keywords/>
  <dc:description/>
  <cp:lastModifiedBy>Carlotta Eden</cp:lastModifiedBy>
  <cp:revision>3</cp:revision>
  <dcterms:created xsi:type="dcterms:W3CDTF">2021-03-19T11:11:00Z</dcterms:created>
  <dcterms:modified xsi:type="dcterms:W3CDTF">2021-04-08T09:01:00Z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0x010100826489F24BE398428A81E212FD3F555C</vt:lpwstr>
  </property>
  <property fmtid="{D5CDD505-2E9C-101B-9397-08002B2CF9AE}" pid="4" name="ItemRetentionFormula">
    <vt:lpwstr/>
  </property>
</Properties>
</file>